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DC5E" w14:textId="60D4E890" w:rsidR="00A810D5" w:rsidRPr="00592712" w:rsidRDefault="00E45289" w:rsidP="00A810D5">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909FE84" wp14:editId="0F76148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A2494" w:rsidRPr="006A2494">
        <w:rPr>
          <w:b/>
          <w:noProof/>
          <w:lang w:eastAsia="zh-CN"/>
        </w:rPr>
        <w:t>3GPP TSG RAN WG1 Meeting NR#3</w:t>
      </w:r>
      <w:r w:rsidR="00A810D5" w:rsidRPr="00A810D5">
        <w:rPr>
          <w:b/>
          <w:noProof/>
          <w:lang w:eastAsia="zh-CN"/>
        </w:rPr>
        <w:t xml:space="preserve">                                            </w:t>
      </w:r>
      <w:r w:rsidR="00A810D5" w:rsidRPr="00A810D5">
        <w:rPr>
          <w:b/>
          <w:noProof/>
          <w:lang w:eastAsia="zh-CN"/>
        </w:rPr>
        <w:tab/>
      </w:r>
      <w:r w:rsidR="00DA124A" w:rsidRPr="00DA124A">
        <w:rPr>
          <w:b/>
          <w:noProof/>
          <w:lang w:eastAsia="zh-CN"/>
        </w:rPr>
        <w:t>R1-</w:t>
      </w:r>
      <w:r w:rsidR="000E2B04" w:rsidRPr="000E2B04">
        <w:rPr>
          <w:b/>
          <w:noProof/>
          <w:lang w:eastAsia="zh-CN"/>
        </w:rPr>
        <w:t>1715510</w:t>
      </w:r>
    </w:p>
    <w:p w14:paraId="0A9AAA8A" w14:textId="4C911335" w:rsidR="003C346D" w:rsidRPr="0052396B" w:rsidRDefault="006A2494" w:rsidP="00A810D5">
      <w:pPr>
        <w:jc w:val="left"/>
        <w:rPr>
          <w:b/>
          <w:bCs/>
        </w:rPr>
      </w:pPr>
      <w:r w:rsidRPr="006A2494">
        <w:rPr>
          <w:b/>
          <w:noProof/>
          <w:lang w:eastAsia="zh-CN"/>
        </w:rPr>
        <w:t>Nagoya, Japan, 18th – 21st, September 2017</w:t>
      </w:r>
    </w:p>
    <w:p w14:paraId="6A8D1FEF" w14:textId="77777777" w:rsidR="003C346D" w:rsidRPr="0052396B" w:rsidRDefault="003C346D" w:rsidP="00771021">
      <w:pPr>
        <w:pBdr>
          <w:top w:val="single" w:sz="4" w:space="0" w:color="auto"/>
        </w:pBdr>
        <w:spacing w:after="0"/>
        <w:jc w:val="left"/>
        <w:rPr>
          <w:b/>
          <w:bCs/>
          <w:sz w:val="16"/>
          <w:szCs w:val="16"/>
        </w:rPr>
      </w:pPr>
    </w:p>
    <w:p w14:paraId="430F0FAE" w14:textId="2B323111"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810D5">
        <w:rPr>
          <w:b/>
        </w:rPr>
        <w:t>6</w:t>
      </w:r>
      <w:r w:rsidR="00322C68">
        <w:rPr>
          <w:b/>
        </w:rPr>
        <w:t>.</w:t>
      </w:r>
      <w:r w:rsidR="006A2494">
        <w:rPr>
          <w:b/>
        </w:rPr>
        <w:t>2.2.3</w:t>
      </w:r>
    </w:p>
    <w:p w14:paraId="33D969B7"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6B973B6" w14:textId="37F15EC4" w:rsidR="003C346D" w:rsidRPr="00447E0C" w:rsidRDefault="003C346D" w:rsidP="003C346D">
      <w:pPr>
        <w:spacing w:after="60"/>
        <w:ind w:left="1555" w:hanging="1555"/>
        <w:jc w:val="left"/>
        <w:rPr>
          <w:b/>
          <w:lang w:eastAsia="zh-CN"/>
        </w:rPr>
      </w:pPr>
      <w:r w:rsidRPr="00447E0C">
        <w:rPr>
          <w:b/>
        </w:rPr>
        <w:t>Title:</w:t>
      </w:r>
      <w:r w:rsidRPr="00447E0C">
        <w:rPr>
          <w:b/>
        </w:rPr>
        <w:tab/>
      </w:r>
      <w:r w:rsidR="000E2B04" w:rsidRPr="000E2B04">
        <w:rPr>
          <w:b/>
        </w:rPr>
        <w:t>Differential RSRP report and beam indication</w:t>
      </w:r>
    </w:p>
    <w:p w14:paraId="0398EBFB"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1CA1AE03" w14:textId="77777777" w:rsidR="009C0564" w:rsidRPr="00447E0C" w:rsidRDefault="009C0564" w:rsidP="00E51A78">
      <w:pPr>
        <w:pBdr>
          <w:bottom w:val="single" w:sz="4" w:space="1" w:color="auto"/>
        </w:pBdr>
        <w:spacing w:after="0"/>
        <w:jc w:val="left"/>
        <w:rPr>
          <w:b/>
          <w:sz w:val="16"/>
          <w:szCs w:val="16"/>
        </w:rPr>
      </w:pPr>
    </w:p>
    <w:p w14:paraId="019D7AEA" w14:textId="77777777" w:rsidR="00B552AD" w:rsidRDefault="00B552AD" w:rsidP="00464D72">
      <w:pPr>
        <w:pStyle w:val="1"/>
        <w:jc w:val="left"/>
        <w:rPr>
          <w:lang w:eastAsia="zh-CN"/>
        </w:rPr>
      </w:pPr>
      <w:r>
        <w:rPr>
          <w:lang w:eastAsia="zh-CN"/>
        </w:rPr>
        <w:t>Introduction</w:t>
      </w:r>
    </w:p>
    <w:p w14:paraId="58FDB23E" w14:textId="69B880F9" w:rsidR="005401ED" w:rsidRDefault="005401ED" w:rsidP="00464D72">
      <w:pPr>
        <w:jc w:val="left"/>
        <w:rPr>
          <w:lang w:eastAsia="zh-CN"/>
        </w:rPr>
      </w:pPr>
      <w:r>
        <w:rPr>
          <w:lang w:eastAsia="zh-CN"/>
        </w:rPr>
        <w:t>In RAN1#90</w:t>
      </w:r>
      <w:r w:rsidR="0073153A">
        <w:rPr>
          <w:lang w:eastAsia="zh-CN"/>
        </w:rPr>
        <w:t xml:space="preserve"> </w:t>
      </w:r>
      <w:r w:rsidR="0073153A">
        <w:rPr>
          <w:lang w:eastAsia="zh-CN"/>
        </w:rPr>
        <w:fldChar w:fldCharType="begin"/>
      </w:r>
      <w:r w:rsidR="0073153A">
        <w:rPr>
          <w:lang w:eastAsia="zh-CN"/>
        </w:rPr>
        <w:instrText xml:space="preserve"> REF _Ref477870568 \r \h </w:instrText>
      </w:r>
      <w:r w:rsidR="0073153A">
        <w:rPr>
          <w:lang w:eastAsia="zh-CN"/>
        </w:rPr>
      </w:r>
      <w:r w:rsidR="0073153A">
        <w:rPr>
          <w:lang w:eastAsia="zh-CN"/>
        </w:rPr>
        <w:fldChar w:fldCharType="separate"/>
      </w:r>
      <w:r w:rsidR="0073153A">
        <w:rPr>
          <w:lang w:eastAsia="zh-CN"/>
        </w:rPr>
        <w:t>[1]</w:t>
      </w:r>
      <w:r w:rsidR="0073153A">
        <w:rPr>
          <w:lang w:eastAsia="zh-CN"/>
        </w:rPr>
        <w:fldChar w:fldCharType="end"/>
      </w:r>
      <w:r>
        <w:rPr>
          <w:lang w:eastAsia="zh-CN"/>
        </w:rPr>
        <w:t>, SS block is agreed to be used for L1-RSRP report for beam management, expanding the set of beams potentially used in the RSRP report.</w:t>
      </w:r>
    </w:p>
    <w:tbl>
      <w:tblPr>
        <w:tblStyle w:val="ac"/>
        <w:tblW w:w="0" w:type="auto"/>
        <w:tblLook w:val="04A0" w:firstRow="1" w:lastRow="0" w:firstColumn="1" w:lastColumn="0" w:noHBand="0" w:noVBand="1"/>
      </w:tblPr>
      <w:tblGrid>
        <w:gridCol w:w="9307"/>
      </w:tblGrid>
      <w:tr w:rsidR="005401ED" w14:paraId="49A27CF5" w14:textId="77777777" w:rsidTr="005401ED">
        <w:tc>
          <w:tcPr>
            <w:tcW w:w="9307" w:type="dxa"/>
          </w:tcPr>
          <w:p w14:paraId="79A0A0F6" w14:textId="77777777" w:rsidR="005401ED" w:rsidRPr="00875E26" w:rsidRDefault="005401ED" w:rsidP="00F9681F">
            <w:pPr>
              <w:spacing w:after="0"/>
              <w:rPr>
                <w:rFonts w:eastAsia="MS Mincho"/>
                <w:b/>
                <w:u w:val="single"/>
                <w:lang w:eastAsia="ja-JP"/>
              </w:rPr>
            </w:pPr>
            <w:r w:rsidRPr="00EF562C">
              <w:rPr>
                <w:rFonts w:eastAsia="MS Mincho" w:hint="eastAsia"/>
                <w:b/>
                <w:highlight w:val="green"/>
                <w:u w:val="single"/>
                <w:lang w:eastAsia="ja-JP"/>
              </w:rPr>
              <w:t>Agreements:</w:t>
            </w:r>
          </w:p>
          <w:p w14:paraId="224BF508" w14:textId="77777777" w:rsidR="005401ED" w:rsidRPr="00875E26" w:rsidRDefault="005401ED" w:rsidP="00F9681F">
            <w:pPr>
              <w:numPr>
                <w:ilvl w:val="0"/>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Support L1-RSRP reporting of measurements on SS block for beam management procedures</w:t>
            </w:r>
          </w:p>
          <w:p w14:paraId="5703EA87" w14:textId="77777777" w:rsidR="005401ED" w:rsidRPr="00875E26" w:rsidRDefault="005401ED" w:rsidP="00F9681F">
            <w:pPr>
              <w:numPr>
                <w:ilvl w:val="0"/>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4C4926D7" w14:textId="77777777" w:rsidR="005401ED" w:rsidRPr="00875E26" w:rsidRDefault="005401ED" w:rsidP="00F9681F">
            <w:pPr>
              <w:numPr>
                <w:ilvl w:val="1"/>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SS block only</w:t>
            </w:r>
            <w:r>
              <w:rPr>
                <w:rFonts w:eastAsia="MS Mincho" w:hint="eastAsia"/>
                <w:lang w:eastAsia="ja-JP"/>
              </w:rPr>
              <w:t xml:space="preserve"> (with mandatory support by UE)</w:t>
            </w:r>
          </w:p>
          <w:p w14:paraId="2D63F23A" w14:textId="77777777" w:rsidR="005401ED" w:rsidRPr="00875E26" w:rsidRDefault="005401ED" w:rsidP="00F9681F">
            <w:pPr>
              <w:numPr>
                <w:ilvl w:val="1"/>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CSI-RS only</w:t>
            </w:r>
            <w:r>
              <w:rPr>
                <w:rFonts w:eastAsia="MS Mincho" w:hint="eastAsia"/>
                <w:lang w:eastAsia="ja-JP"/>
              </w:rPr>
              <w:t xml:space="preserve"> (with mandatory support by UE)</w:t>
            </w:r>
          </w:p>
          <w:p w14:paraId="6E507907" w14:textId="77777777" w:rsidR="005401ED" w:rsidRPr="00875E26" w:rsidRDefault="005401ED" w:rsidP="00F9681F">
            <w:pPr>
              <w:numPr>
                <w:ilvl w:val="1"/>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SS block + CSI-RS</w:t>
            </w:r>
            <w:r>
              <w:rPr>
                <w:rFonts w:eastAsia="MS Mincho" w:hint="eastAsia"/>
                <w:lang w:eastAsia="ja-JP"/>
              </w:rPr>
              <w:t xml:space="preserve"> independent L1 RSRP reporting</w:t>
            </w:r>
          </w:p>
          <w:p w14:paraId="61425ACE" w14:textId="68E21532" w:rsidR="005401ED" w:rsidRPr="005401ED" w:rsidRDefault="005401ED" w:rsidP="00F9681F">
            <w:pPr>
              <w:numPr>
                <w:ilvl w:val="2"/>
                <w:numId w:val="19"/>
              </w:numPr>
              <w:tabs>
                <w:tab w:val="left" w:pos="1440"/>
              </w:tabs>
              <w:autoSpaceDE/>
              <w:autoSpaceDN/>
              <w:adjustRightInd/>
              <w:snapToGrid/>
              <w:spacing w:after="0"/>
              <w:jc w:val="left"/>
              <w:rPr>
                <w:rFonts w:eastAsia="MS Mincho"/>
                <w:lang w:eastAsia="ja-JP"/>
              </w:rPr>
            </w:pPr>
            <w:r w:rsidRPr="00875E26">
              <w:rPr>
                <w:rFonts w:eastAsia="MS Mincho"/>
                <w:lang w:eastAsia="ja-JP"/>
              </w:rPr>
              <w:t>Joint L1-RSRP using QCL-ed SS-block + CSI-RS is optionally supported by UE</w:t>
            </w:r>
            <w:r>
              <w:rPr>
                <w:rFonts w:eastAsia="MS Mincho" w:hint="eastAsia"/>
                <w:lang w:eastAsia="ja-JP"/>
              </w:rPr>
              <w:t xml:space="preserve"> (with </w:t>
            </w:r>
            <w:r>
              <w:rPr>
                <w:rFonts w:eastAsia="MS Mincho"/>
                <w:lang w:eastAsia="ja-JP"/>
              </w:rPr>
              <w:t>optionally</w:t>
            </w:r>
            <w:r>
              <w:rPr>
                <w:rFonts w:eastAsia="MS Mincho" w:hint="eastAsia"/>
                <w:lang w:eastAsia="ja-JP"/>
              </w:rPr>
              <w:t xml:space="preserve"> support by UE)</w:t>
            </w:r>
          </w:p>
        </w:tc>
      </w:tr>
    </w:tbl>
    <w:p w14:paraId="3588B26A" w14:textId="77777777" w:rsidR="005401ED" w:rsidRDefault="005401ED" w:rsidP="00464D72">
      <w:pPr>
        <w:jc w:val="left"/>
        <w:rPr>
          <w:lang w:eastAsia="zh-CN"/>
        </w:rPr>
      </w:pPr>
    </w:p>
    <w:p w14:paraId="15A19748" w14:textId="399393B4" w:rsidR="00A86190" w:rsidRDefault="005401ED" w:rsidP="00464D72">
      <w:pPr>
        <w:jc w:val="left"/>
        <w:rPr>
          <w:lang w:eastAsia="zh-CN"/>
        </w:rPr>
      </w:pPr>
      <w:r>
        <w:rPr>
          <w:lang w:eastAsia="zh-CN"/>
        </w:rPr>
        <w:t>Also in the group based beam report, the following agreement was reached.</w:t>
      </w:r>
    </w:p>
    <w:tbl>
      <w:tblPr>
        <w:tblStyle w:val="ac"/>
        <w:tblW w:w="0" w:type="auto"/>
        <w:tblLook w:val="04A0" w:firstRow="1" w:lastRow="0" w:firstColumn="1" w:lastColumn="0" w:noHBand="0" w:noVBand="1"/>
      </w:tblPr>
      <w:tblGrid>
        <w:gridCol w:w="9307"/>
      </w:tblGrid>
      <w:tr w:rsidR="005401ED" w14:paraId="371405A1" w14:textId="77777777" w:rsidTr="005401ED">
        <w:tc>
          <w:tcPr>
            <w:tcW w:w="9307" w:type="dxa"/>
          </w:tcPr>
          <w:p w14:paraId="3C8CF2DE" w14:textId="77777777" w:rsidR="005401ED" w:rsidRPr="00BF38B2" w:rsidRDefault="005401ED" w:rsidP="00F9681F">
            <w:pPr>
              <w:spacing w:after="0"/>
              <w:rPr>
                <w:rFonts w:eastAsia="MS Mincho"/>
                <w:szCs w:val="20"/>
                <w:highlight w:val="green"/>
                <w:lang w:eastAsia="ja-JP"/>
              </w:rPr>
            </w:pPr>
            <w:r w:rsidRPr="00BF38B2">
              <w:rPr>
                <w:rFonts w:eastAsia="MS Mincho"/>
                <w:szCs w:val="20"/>
                <w:highlight w:val="green"/>
                <w:lang w:eastAsia="ja-JP"/>
              </w:rPr>
              <w:t>Agreements:</w:t>
            </w:r>
          </w:p>
          <w:p w14:paraId="064E086B" w14:textId="77777777" w:rsidR="005401ED" w:rsidRPr="00BF38B2" w:rsidRDefault="005401ED" w:rsidP="00F9681F">
            <w:pPr>
              <w:numPr>
                <w:ilvl w:val="0"/>
                <w:numId w:val="20"/>
              </w:numPr>
              <w:tabs>
                <w:tab w:val="left" w:pos="720"/>
                <w:tab w:val="left" w:pos="1440"/>
              </w:tabs>
              <w:autoSpaceDE/>
              <w:autoSpaceDN/>
              <w:adjustRightInd/>
              <w:snapToGrid/>
              <w:spacing w:after="0"/>
              <w:jc w:val="left"/>
              <w:rPr>
                <w:szCs w:val="20"/>
              </w:rPr>
            </w:pPr>
            <w:r w:rsidRPr="00BF38B2">
              <w:rPr>
                <w:szCs w:val="20"/>
              </w:rPr>
              <w:t>Support the following for group based beam reporting, if group based beam reporting is configured:</w:t>
            </w:r>
          </w:p>
          <w:p w14:paraId="7AA59535" w14:textId="77777777" w:rsidR="005401ED" w:rsidRPr="00BF38B2" w:rsidRDefault="005401ED" w:rsidP="00F9681F">
            <w:pPr>
              <w:numPr>
                <w:ilvl w:val="1"/>
                <w:numId w:val="20"/>
              </w:numPr>
              <w:tabs>
                <w:tab w:val="left" w:pos="720"/>
                <w:tab w:val="left" w:pos="1440"/>
              </w:tabs>
              <w:autoSpaceDE/>
              <w:autoSpaceDN/>
              <w:adjustRightInd/>
              <w:snapToGrid/>
              <w:spacing w:after="0"/>
              <w:jc w:val="left"/>
              <w:rPr>
                <w:szCs w:val="20"/>
              </w:rPr>
            </w:pPr>
            <w:r w:rsidRPr="00BF38B2">
              <w:rPr>
                <w:szCs w:val="20"/>
              </w:rPr>
              <w:t>In a beam reporting instance, a UE can be configured to report N different Tx beams that can be received simultaneously</w:t>
            </w:r>
          </w:p>
          <w:p w14:paraId="3D5A1621" w14:textId="77777777" w:rsidR="005401ED" w:rsidRPr="00BF38B2" w:rsidRDefault="005401ED" w:rsidP="00F9681F">
            <w:pPr>
              <w:numPr>
                <w:ilvl w:val="2"/>
                <w:numId w:val="20"/>
              </w:numPr>
              <w:tabs>
                <w:tab w:val="left" w:pos="720"/>
                <w:tab w:val="left" w:pos="1440"/>
              </w:tabs>
              <w:autoSpaceDE/>
              <w:autoSpaceDN/>
              <w:adjustRightInd/>
              <w:snapToGrid/>
              <w:spacing w:after="0"/>
              <w:jc w:val="left"/>
              <w:rPr>
                <w:szCs w:val="20"/>
              </w:rPr>
            </w:pPr>
            <w:r w:rsidRPr="00BF38B2">
              <w:rPr>
                <w:szCs w:val="20"/>
              </w:rPr>
              <w:t>Note: UE may report N or fewer beams in a given reporting instance</w:t>
            </w:r>
          </w:p>
          <w:p w14:paraId="440FBDD7" w14:textId="77777777" w:rsidR="005401ED" w:rsidRPr="00BF38B2" w:rsidRDefault="005401ED" w:rsidP="00F9681F">
            <w:pPr>
              <w:numPr>
                <w:ilvl w:val="2"/>
                <w:numId w:val="20"/>
              </w:numPr>
              <w:tabs>
                <w:tab w:val="left" w:pos="720"/>
                <w:tab w:val="left" w:pos="1440"/>
              </w:tabs>
              <w:autoSpaceDE/>
              <w:autoSpaceDN/>
              <w:adjustRightInd/>
              <w:snapToGrid/>
              <w:spacing w:after="0"/>
              <w:jc w:val="left"/>
              <w:rPr>
                <w:szCs w:val="20"/>
              </w:rPr>
            </w:pPr>
            <w:r w:rsidRPr="00BF38B2">
              <w:rPr>
                <w:szCs w:val="20"/>
              </w:rPr>
              <w:t>N is configured by the gNB where N&lt;= Nmax</w:t>
            </w:r>
          </w:p>
          <w:p w14:paraId="2AF2B062" w14:textId="77777777" w:rsidR="005401ED" w:rsidRPr="00BF38B2" w:rsidRDefault="005401ED" w:rsidP="00F9681F">
            <w:pPr>
              <w:numPr>
                <w:ilvl w:val="3"/>
                <w:numId w:val="20"/>
              </w:numPr>
              <w:tabs>
                <w:tab w:val="left" w:pos="720"/>
                <w:tab w:val="left" w:pos="1440"/>
              </w:tabs>
              <w:autoSpaceDE/>
              <w:autoSpaceDN/>
              <w:adjustRightInd/>
              <w:snapToGrid/>
              <w:spacing w:after="0"/>
              <w:jc w:val="left"/>
              <w:rPr>
                <w:szCs w:val="20"/>
              </w:rPr>
            </w:pPr>
            <w:r w:rsidRPr="00BF38B2">
              <w:rPr>
                <w:szCs w:val="20"/>
              </w:rPr>
              <w:t>Nmax depends on UE capability</w:t>
            </w:r>
          </w:p>
          <w:p w14:paraId="3B6559D2" w14:textId="77777777" w:rsidR="005401ED" w:rsidRPr="00BF38B2" w:rsidRDefault="005401ED" w:rsidP="00F9681F">
            <w:pPr>
              <w:numPr>
                <w:ilvl w:val="4"/>
                <w:numId w:val="20"/>
              </w:numPr>
              <w:tabs>
                <w:tab w:val="left" w:pos="720"/>
                <w:tab w:val="left" w:pos="1440"/>
              </w:tabs>
              <w:autoSpaceDE/>
              <w:autoSpaceDN/>
              <w:adjustRightInd/>
              <w:snapToGrid/>
              <w:spacing w:after="0"/>
              <w:jc w:val="left"/>
              <w:rPr>
                <w:szCs w:val="20"/>
              </w:rPr>
            </w:pPr>
            <w:r w:rsidRPr="00BF38B2">
              <w:rPr>
                <w:szCs w:val="20"/>
              </w:rPr>
              <w:t>FFS:  how to define the UE capability</w:t>
            </w:r>
          </w:p>
          <w:p w14:paraId="3A33AC4C" w14:textId="77777777" w:rsidR="005401ED" w:rsidRPr="00BF38B2" w:rsidRDefault="005401ED" w:rsidP="00F9681F">
            <w:pPr>
              <w:numPr>
                <w:ilvl w:val="4"/>
                <w:numId w:val="20"/>
              </w:numPr>
              <w:tabs>
                <w:tab w:val="left" w:pos="720"/>
                <w:tab w:val="left" w:pos="1440"/>
              </w:tabs>
              <w:autoSpaceDE/>
              <w:autoSpaceDN/>
              <w:adjustRightInd/>
              <w:snapToGrid/>
              <w:spacing w:after="0"/>
              <w:jc w:val="left"/>
              <w:rPr>
                <w:szCs w:val="20"/>
              </w:rPr>
            </w:pPr>
            <w:r w:rsidRPr="00BF38B2">
              <w:rPr>
                <w:szCs w:val="20"/>
              </w:rPr>
              <w:t>N =2 is supported. Further study {4,8}</w:t>
            </w:r>
          </w:p>
          <w:p w14:paraId="6B65C5BC" w14:textId="77777777" w:rsidR="005401ED" w:rsidRPr="00BF38B2" w:rsidRDefault="005401ED" w:rsidP="00F9681F">
            <w:pPr>
              <w:numPr>
                <w:ilvl w:val="3"/>
                <w:numId w:val="20"/>
              </w:numPr>
              <w:tabs>
                <w:tab w:val="left" w:pos="720"/>
                <w:tab w:val="left" w:pos="1440"/>
              </w:tabs>
              <w:autoSpaceDE/>
              <w:autoSpaceDN/>
              <w:adjustRightInd/>
              <w:snapToGrid/>
              <w:spacing w:after="0"/>
              <w:jc w:val="left"/>
              <w:rPr>
                <w:szCs w:val="20"/>
              </w:rPr>
            </w:pPr>
            <w:r w:rsidRPr="00BF38B2">
              <w:rPr>
                <w:szCs w:val="20"/>
              </w:rPr>
              <w:t>Notes: Information indicating group is not required to be reported in Rel-15</w:t>
            </w:r>
          </w:p>
          <w:p w14:paraId="3A5FAD3E" w14:textId="77777777" w:rsidR="005401ED" w:rsidRPr="00BF38B2" w:rsidRDefault="005401ED" w:rsidP="00F9681F">
            <w:pPr>
              <w:numPr>
                <w:ilvl w:val="1"/>
                <w:numId w:val="20"/>
              </w:numPr>
              <w:tabs>
                <w:tab w:val="left" w:pos="720"/>
                <w:tab w:val="left" w:pos="1440"/>
              </w:tabs>
              <w:autoSpaceDE/>
              <w:autoSpaceDN/>
              <w:adjustRightInd/>
              <w:snapToGrid/>
              <w:spacing w:after="0"/>
              <w:jc w:val="left"/>
              <w:rPr>
                <w:szCs w:val="20"/>
              </w:rPr>
            </w:pPr>
            <w:r w:rsidRPr="00BF38B2">
              <w:rPr>
                <w:szCs w:val="20"/>
              </w:rPr>
              <w:t xml:space="preserve">Note: </w:t>
            </w:r>
          </w:p>
          <w:p w14:paraId="0385E564" w14:textId="77777777" w:rsidR="005401ED" w:rsidRPr="00BF38B2" w:rsidRDefault="005401ED" w:rsidP="00F9681F">
            <w:pPr>
              <w:numPr>
                <w:ilvl w:val="2"/>
                <w:numId w:val="20"/>
              </w:numPr>
              <w:tabs>
                <w:tab w:val="left" w:pos="720"/>
                <w:tab w:val="left" w:pos="1440"/>
              </w:tabs>
              <w:autoSpaceDE/>
              <w:autoSpaceDN/>
              <w:adjustRightInd/>
              <w:snapToGrid/>
              <w:spacing w:after="0"/>
              <w:jc w:val="left"/>
              <w:rPr>
                <w:szCs w:val="20"/>
              </w:rPr>
            </w:pPr>
            <w:r w:rsidRPr="00BF38B2">
              <w:rPr>
                <w:szCs w:val="20"/>
              </w:rPr>
              <w:t>From the perspective of Alt-1, the UE reports one group with N Tx beams.</w:t>
            </w:r>
          </w:p>
          <w:p w14:paraId="42BDD3D7" w14:textId="77777777" w:rsidR="005401ED" w:rsidRPr="00BF38B2" w:rsidRDefault="005401ED" w:rsidP="00F9681F">
            <w:pPr>
              <w:numPr>
                <w:ilvl w:val="2"/>
                <w:numId w:val="20"/>
              </w:numPr>
              <w:tabs>
                <w:tab w:val="left" w:pos="720"/>
                <w:tab w:val="left" w:pos="1440"/>
              </w:tabs>
              <w:autoSpaceDE/>
              <w:autoSpaceDN/>
              <w:adjustRightInd/>
              <w:snapToGrid/>
              <w:spacing w:after="0"/>
              <w:jc w:val="left"/>
              <w:rPr>
                <w:szCs w:val="20"/>
              </w:rPr>
            </w:pPr>
            <w:r w:rsidRPr="00BF38B2">
              <w:rPr>
                <w:szCs w:val="20"/>
              </w:rPr>
              <w:t>From the perspective of Alt-2, the UE reports N group with one Tx beam per each group.</w:t>
            </w:r>
          </w:p>
          <w:p w14:paraId="473E2B68" w14:textId="174B549C" w:rsidR="005401ED" w:rsidRPr="005401ED" w:rsidRDefault="005401ED" w:rsidP="00F9681F">
            <w:pPr>
              <w:numPr>
                <w:ilvl w:val="1"/>
                <w:numId w:val="20"/>
              </w:numPr>
              <w:tabs>
                <w:tab w:val="left" w:pos="720"/>
                <w:tab w:val="left" w:pos="1440"/>
              </w:tabs>
              <w:autoSpaceDE/>
              <w:autoSpaceDN/>
              <w:adjustRightInd/>
              <w:snapToGrid/>
              <w:spacing w:after="0"/>
              <w:jc w:val="left"/>
              <w:rPr>
                <w:szCs w:val="20"/>
              </w:rPr>
            </w:pPr>
            <w:r w:rsidRPr="00BF38B2">
              <w:rPr>
                <w:szCs w:val="20"/>
              </w:rPr>
              <w:t>Note: Mechanisms to reduce UE complexity for beam pair search should be further studied</w:t>
            </w:r>
          </w:p>
        </w:tc>
      </w:tr>
    </w:tbl>
    <w:p w14:paraId="0616F3CC" w14:textId="77777777" w:rsidR="005401ED" w:rsidRDefault="005401ED" w:rsidP="00464D72">
      <w:pPr>
        <w:jc w:val="left"/>
        <w:rPr>
          <w:lang w:eastAsia="zh-CN"/>
        </w:rPr>
      </w:pPr>
    </w:p>
    <w:p w14:paraId="6D963BE0" w14:textId="5F6159F4" w:rsidR="005401ED" w:rsidRDefault="00F9681F" w:rsidP="00464D72">
      <w:pPr>
        <w:jc w:val="left"/>
        <w:rPr>
          <w:lang w:eastAsia="zh-CN"/>
        </w:rPr>
      </w:pPr>
      <w:r>
        <w:rPr>
          <w:lang w:eastAsia="zh-CN"/>
        </w:rPr>
        <w:t>After receiving the beam report, gNB may configure the beam used for control and data, respectively. When multiple beams are required, dynamic beam indication at least for data is needed. We have the following agreements related to that indication.</w:t>
      </w:r>
    </w:p>
    <w:tbl>
      <w:tblPr>
        <w:tblStyle w:val="ac"/>
        <w:tblW w:w="0" w:type="auto"/>
        <w:tblLook w:val="04A0" w:firstRow="1" w:lastRow="0" w:firstColumn="1" w:lastColumn="0" w:noHBand="0" w:noVBand="1"/>
      </w:tblPr>
      <w:tblGrid>
        <w:gridCol w:w="9307"/>
      </w:tblGrid>
      <w:tr w:rsidR="00F9681F" w14:paraId="31E4239F" w14:textId="77777777" w:rsidTr="00F9681F">
        <w:tc>
          <w:tcPr>
            <w:tcW w:w="9307" w:type="dxa"/>
          </w:tcPr>
          <w:p w14:paraId="5DA641DE" w14:textId="77777777" w:rsidR="00F9681F" w:rsidRPr="00080193" w:rsidRDefault="00F9681F" w:rsidP="00F9681F">
            <w:pPr>
              <w:spacing w:after="0" w:line="259" w:lineRule="auto"/>
              <w:rPr>
                <w:rFonts w:eastAsia="MS Mincho"/>
                <w:b/>
                <w:szCs w:val="20"/>
                <w:u w:val="single"/>
                <w:lang w:eastAsia="ja-JP"/>
              </w:rPr>
            </w:pPr>
            <w:r w:rsidRPr="00080193">
              <w:rPr>
                <w:rFonts w:eastAsia="MS Mincho" w:hint="eastAsia"/>
                <w:b/>
                <w:szCs w:val="20"/>
                <w:highlight w:val="green"/>
                <w:u w:val="single"/>
                <w:lang w:eastAsia="ja-JP"/>
              </w:rPr>
              <w:t>Agreements:</w:t>
            </w:r>
          </w:p>
          <w:p w14:paraId="4E39D377" w14:textId="77777777" w:rsidR="00F9681F" w:rsidRPr="00746A24" w:rsidRDefault="00F9681F" w:rsidP="00F9681F">
            <w:pPr>
              <w:numPr>
                <w:ilvl w:val="0"/>
                <w:numId w:val="21"/>
              </w:numPr>
              <w:autoSpaceDE/>
              <w:autoSpaceDN/>
              <w:adjustRightInd/>
              <w:snapToGrid/>
              <w:spacing w:after="0" w:line="259" w:lineRule="auto"/>
              <w:jc w:val="left"/>
              <w:rPr>
                <w:szCs w:val="20"/>
              </w:rPr>
            </w:pPr>
            <w:r w:rsidRPr="00746A24">
              <w:rPr>
                <w:szCs w:val="20"/>
              </w:rPr>
              <w:t>For the purposes of beam indication for at least NR unicast PDSCH, support an N-bit indicator field in DCI which provides a reference to a DL RS which is spatially QCL’d with at least one PDSCH DMRS port group</w:t>
            </w:r>
          </w:p>
          <w:p w14:paraId="1B7252B3" w14:textId="77777777" w:rsidR="00F9681F" w:rsidRPr="00746A24" w:rsidRDefault="00F9681F" w:rsidP="00F9681F">
            <w:pPr>
              <w:numPr>
                <w:ilvl w:val="1"/>
                <w:numId w:val="21"/>
              </w:numPr>
              <w:autoSpaceDE/>
              <w:autoSpaceDN/>
              <w:adjustRightInd/>
              <w:snapToGrid/>
              <w:spacing w:after="0" w:line="259" w:lineRule="auto"/>
              <w:jc w:val="left"/>
              <w:rPr>
                <w:szCs w:val="20"/>
              </w:rPr>
            </w:pPr>
            <w:r w:rsidRPr="00746A24">
              <w:rPr>
                <w:szCs w:val="20"/>
              </w:rPr>
              <w:t xml:space="preserve">An indicator state is associated with at least one index of a DL RS (e.g., CRI, SSB Index) where each index of downlink RS can be associated with a given DL RS type,  </w:t>
            </w:r>
            <w:r w:rsidRPr="00746A24">
              <w:rPr>
                <w:szCs w:val="20"/>
              </w:rPr>
              <w:lastRenderedPageBreak/>
              <w:t xml:space="preserve">e.g., aperiodic CSI-RS, periodic CSI-RS, semi-persistent CSI-RS, or SSB, </w:t>
            </w:r>
          </w:p>
          <w:p w14:paraId="0BDB6809" w14:textId="77777777" w:rsidR="00F9681F" w:rsidRPr="00746A24" w:rsidRDefault="00F9681F" w:rsidP="00F9681F">
            <w:pPr>
              <w:numPr>
                <w:ilvl w:val="2"/>
                <w:numId w:val="21"/>
              </w:numPr>
              <w:autoSpaceDE/>
              <w:autoSpaceDN/>
              <w:adjustRightInd/>
              <w:snapToGrid/>
              <w:spacing w:after="0" w:line="259" w:lineRule="auto"/>
              <w:jc w:val="left"/>
              <w:rPr>
                <w:szCs w:val="20"/>
              </w:rPr>
            </w:pPr>
            <w:r w:rsidRPr="00746A24">
              <w:rPr>
                <w:szCs w:val="20"/>
              </w:rPr>
              <w:t>Note: L1-RSRP reporting on SSB is not yet agreed</w:t>
            </w:r>
          </w:p>
          <w:p w14:paraId="7B32CDEC" w14:textId="77777777" w:rsidR="00F9681F" w:rsidRPr="00746A24" w:rsidRDefault="00F9681F" w:rsidP="00F9681F">
            <w:pPr>
              <w:numPr>
                <w:ilvl w:val="2"/>
                <w:numId w:val="21"/>
              </w:numPr>
              <w:autoSpaceDE/>
              <w:autoSpaceDN/>
              <w:adjustRightInd/>
              <w:snapToGrid/>
              <w:spacing w:after="0" w:line="259" w:lineRule="auto"/>
              <w:jc w:val="left"/>
              <w:rPr>
                <w:szCs w:val="20"/>
              </w:rPr>
            </w:pPr>
            <w:r w:rsidRPr="00746A24">
              <w:rPr>
                <w:szCs w:val="20"/>
              </w:rPr>
              <w:t>Note: One possibility to determine DL CSI-RS type is through the resource setting ID, other options are not precluded</w:t>
            </w:r>
          </w:p>
          <w:p w14:paraId="6712E0D3" w14:textId="77777777" w:rsidR="00F9681F" w:rsidRPr="00746A24" w:rsidRDefault="00F9681F" w:rsidP="00F9681F">
            <w:pPr>
              <w:numPr>
                <w:ilvl w:val="1"/>
                <w:numId w:val="21"/>
              </w:numPr>
              <w:autoSpaceDE/>
              <w:autoSpaceDN/>
              <w:adjustRightInd/>
              <w:snapToGrid/>
              <w:spacing w:after="0" w:line="259" w:lineRule="auto"/>
              <w:jc w:val="left"/>
              <w:rPr>
                <w:szCs w:val="20"/>
              </w:rPr>
            </w:pPr>
            <w:r w:rsidRPr="00746A24">
              <w:rPr>
                <w:szCs w:val="20"/>
              </w:rPr>
              <w:t>The value of N is FFS, but is at most [3] bits</w:t>
            </w:r>
          </w:p>
          <w:p w14:paraId="5A47F5DD" w14:textId="77777777" w:rsidR="00F9681F" w:rsidRPr="00746A24" w:rsidRDefault="00F9681F" w:rsidP="00F9681F">
            <w:pPr>
              <w:numPr>
                <w:ilvl w:val="1"/>
                <w:numId w:val="21"/>
              </w:numPr>
              <w:autoSpaceDE/>
              <w:autoSpaceDN/>
              <w:adjustRightInd/>
              <w:snapToGrid/>
              <w:spacing w:after="0" w:line="259" w:lineRule="auto"/>
              <w:jc w:val="left"/>
              <w:rPr>
                <w:szCs w:val="20"/>
              </w:rPr>
            </w:pPr>
            <w:r w:rsidRPr="00746A24">
              <w:rPr>
                <w:szCs w:val="20"/>
              </w:rPr>
              <w:t>FFS: The case of more than one DMRS port group</w:t>
            </w:r>
          </w:p>
          <w:p w14:paraId="15AFF8C1" w14:textId="77777777" w:rsidR="00F9681F" w:rsidRPr="00746A24" w:rsidRDefault="00F9681F" w:rsidP="00F9681F">
            <w:pPr>
              <w:numPr>
                <w:ilvl w:val="1"/>
                <w:numId w:val="21"/>
              </w:numPr>
              <w:autoSpaceDE/>
              <w:autoSpaceDN/>
              <w:adjustRightInd/>
              <w:snapToGrid/>
              <w:spacing w:after="0" w:line="259" w:lineRule="auto"/>
              <w:jc w:val="left"/>
              <w:rPr>
                <w:szCs w:val="20"/>
              </w:rPr>
            </w:pPr>
            <w:r w:rsidRPr="00746A24">
              <w:rPr>
                <w:szCs w:val="20"/>
              </w:rPr>
              <w:t xml:space="preserve">FFS: Whether or not to indicate more than one beam indicator, NR strive to minimize the indicator overhead </w:t>
            </w:r>
          </w:p>
          <w:p w14:paraId="2C639AAB" w14:textId="77777777" w:rsidR="00F9681F" w:rsidRPr="00D51775" w:rsidRDefault="00F9681F" w:rsidP="00F9681F">
            <w:pPr>
              <w:spacing w:after="0"/>
              <w:rPr>
                <w:rFonts w:eastAsia="MS Mincho"/>
                <w:szCs w:val="20"/>
                <w:lang w:eastAsia="ja-JP"/>
              </w:rPr>
            </w:pPr>
            <w:r w:rsidRPr="00D51775">
              <w:rPr>
                <w:rFonts w:eastAsia="MS Mincho"/>
                <w:szCs w:val="20"/>
                <w:highlight w:val="green"/>
                <w:lang w:eastAsia="ja-JP"/>
              </w:rPr>
              <w:t>Agreements:</w:t>
            </w:r>
          </w:p>
          <w:p w14:paraId="04315EED" w14:textId="77777777" w:rsidR="00F9681F" w:rsidRPr="00D51775" w:rsidRDefault="00F9681F" w:rsidP="00F9681F">
            <w:pPr>
              <w:numPr>
                <w:ilvl w:val="0"/>
                <w:numId w:val="22"/>
              </w:numPr>
              <w:autoSpaceDE/>
              <w:autoSpaceDN/>
              <w:adjustRightInd/>
              <w:snapToGrid/>
              <w:spacing w:after="0"/>
              <w:jc w:val="left"/>
            </w:pPr>
            <w:r w:rsidRPr="00D51775">
              <w:t>Support the QCL indication of DM-RS for PDSCH via DCI signaling:</w:t>
            </w:r>
          </w:p>
          <w:p w14:paraId="7513648A" w14:textId="77777777" w:rsidR="00F9681F" w:rsidRPr="00D51775" w:rsidRDefault="00F9681F" w:rsidP="00F9681F">
            <w:pPr>
              <w:numPr>
                <w:ilvl w:val="1"/>
                <w:numId w:val="22"/>
              </w:numPr>
              <w:autoSpaceDE/>
              <w:autoSpaceDN/>
              <w:adjustRightInd/>
              <w:snapToGrid/>
              <w:spacing w:after="0"/>
              <w:jc w:val="left"/>
            </w:pPr>
            <w:r w:rsidRPr="00D51775">
              <w:t>The N-bit indicator field in the agreed WF R1-1714885 is extended to support:</w:t>
            </w:r>
          </w:p>
          <w:p w14:paraId="0404F60D" w14:textId="77777777" w:rsidR="00F9681F" w:rsidRPr="00D51775" w:rsidRDefault="00F9681F" w:rsidP="00F9681F">
            <w:pPr>
              <w:numPr>
                <w:ilvl w:val="2"/>
                <w:numId w:val="22"/>
              </w:numPr>
              <w:autoSpaceDE/>
              <w:autoSpaceDN/>
              <w:adjustRightInd/>
              <w:snapToGrid/>
              <w:spacing w:after="0"/>
              <w:jc w:val="left"/>
            </w:pPr>
            <w:r w:rsidRPr="00D51775">
              <w:t>Each state refers to one or two RS sets, which indicates a QCL relationship for one or two DMRS port group (s), respectively</w:t>
            </w:r>
          </w:p>
          <w:p w14:paraId="4D600433" w14:textId="77777777" w:rsidR="00F9681F" w:rsidRPr="00D51775" w:rsidRDefault="00F9681F" w:rsidP="00F9681F">
            <w:pPr>
              <w:numPr>
                <w:ilvl w:val="3"/>
                <w:numId w:val="22"/>
              </w:numPr>
              <w:autoSpaceDE/>
              <w:autoSpaceDN/>
              <w:adjustRightInd/>
              <w:snapToGrid/>
              <w:spacing w:after="0"/>
              <w:jc w:val="left"/>
            </w:pPr>
            <w:r w:rsidRPr="00D51775">
              <w:t>Each RS set refers to one or more RS(s) which are QCLed with DM-RS ports within corresponding DM-RS group</w:t>
            </w:r>
          </w:p>
          <w:p w14:paraId="778DEA32" w14:textId="77777777" w:rsidR="00F9681F" w:rsidRPr="00D51775" w:rsidRDefault="00F9681F" w:rsidP="00F9681F">
            <w:pPr>
              <w:numPr>
                <w:ilvl w:val="3"/>
                <w:numId w:val="22"/>
              </w:numPr>
              <w:autoSpaceDE/>
              <w:autoSpaceDN/>
              <w:adjustRightInd/>
              <w:snapToGrid/>
              <w:spacing w:after="0"/>
              <w:jc w:val="left"/>
            </w:pPr>
            <w:r w:rsidRPr="00D51775">
              <w:t>Note: The RSs within a RS set may be of different types</w:t>
            </w:r>
          </w:p>
          <w:p w14:paraId="1A5E7FEB" w14:textId="77777777" w:rsidR="00F9681F" w:rsidRPr="00D51775" w:rsidRDefault="00F9681F" w:rsidP="00F9681F">
            <w:pPr>
              <w:numPr>
                <w:ilvl w:val="3"/>
                <w:numId w:val="22"/>
              </w:numPr>
              <w:autoSpaceDE/>
              <w:autoSpaceDN/>
              <w:adjustRightInd/>
              <w:snapToGrid/>
              <w:spacing w:after="0"/>
              <w:jc w:val="left"/>
            </w:pPr>
            <w:r w:rsidRPr="00D51775">
              <w:t>If there are more than one RS per RS set, each of them may be associated with different QCL parameters, e.g. one RS may be associated with spatial QCL while another RS may be associated with other QCL parameters, etc</w:t>
            </w:r>
          </w:p>
          <w:p w14:paraId="365E28AC" w14:textId="77777777" w:rsidR="00F9681F" w:rsidRPr="00D51775" w:rsidRDefault="00F9681F" w:rsidP="00F9681F">
            <w:pPr>
              <w:numPr>
                <w:ilvl w:val="3"/>
                <w:numId w:val="22"/>
              </w:numPr>
              <w:autoSpaceDE/>
              <w:autoSpaceDN/>
              <w:adjustRightInd/>
              <w:snapToGrid/>
              <w:spacing w:after="0"/>
              <w:jc w:val="left"/>
            </w:pPr>
            <w:r w:rsidRPr="00D51775">
              <w:t>Configuration of RS set for each state can be done via higher layer signaling</w:t>
            </w:r>
          </w:p>
          <w:p w14:paraId="554B2134" w14:textId="77777777" w:rsidR="00F9681F" w:rsidRPr="00D51775" w:rsidRDefault="00F9681F" w:rsidP="00F9681F">
            <w:pPr>
              <w:numPr>
                <w:ilvl w:val="4"/>
                <w:numId w:val="22"/>
              </w:numPr>
              <w:autoSpaceDE/>
              <w:autoSpaceDN/>
              <w:adjustRightInd/>
              <w:snapToGrid/>
              <w:spacing w:after="0"/>
              <w:jc w:val="left"/>
            </w:pPr>
            <w:r w:rsidRPr="00D51775">
              <w:t>E.g., RRC/RRC + MAC CE</w:t>
            </w:r>
          </w:p>
          <w:p w14:paraId="0ADBEB72" w14:textId="4F76FBC0" w:rsidR="00F9681F" w:rsidRDefault="00F9681F" w:rsidP="00464D72">
            <w:pPr>
              <w:numPr>
                <w:ilvl w:val="1"/>
                <w:numId w:val="22"/>
              </w:numPr>
              <w:autoSpaceDE/>
              <w:autoSpaceDN/>
              <w:adjustRightInd/>
              <w:snapToGrid/>
              <w:spacing w:after="0"/>
              <w:jc w:val="left"/>
            </w:pPr>
            <w:r w:rsidRPr="00D51775">
              <w:t>FFS the timing when the QCL is applied relative to the time of the QCL indication</w:t>
            </w:r>
          </w:p>
        </w:tc>
      </w:tr>
    </w:tbl>
    <w:p w14:paraId="0768ED39" w14:textId="77777777" w:rsidR="00F9681F" w:rsidRDefault="00F9681F" w:rsidP="00464D72">
      <w:pPr>
        <w:jc w:val="left"/>
        <w:rPr>
          <w:lang w:eastAsia="zh-CN"/>
        </w:rPr>
      </w:pPr>
    </w:p>
    <w:p w14:paraId="73356FEF" w14:textId="64899198" w:rsidR="005466B1" w:rsidRDefault="00A86190" w:rsidP="00631EE9">
      <w:pPr>
        <w:rPr>
          <w:lang w:eastAsia="zh-CN"/>
        </w:rPr>
      </w:pPr>
      <w:r>
        <w:t xml:space="preserve">In this paper, </w:t>
      </w:r>
      <w:r w:rsidR="00F9681F">
        <w:t xml:space="preserve">we will first introduce </w:t>
      </w:r>
      <w:r w:rsidR="005B3D0B">
        <w:t>an</w:t>
      </w:r>
      <w:r w:rsidR="00F9681F">
        <w:t xml:space="preserve"> encoding scheme of differential RSRP when a large number of Tx beams are reported within a group or across groups</w:t>
      </w:r>
      <w:r>
        <w:rPr>
          <w:lang w:eastAsia="zh-CN"/>
        </w:rPr>
        <w:t>.</w:t>
      </w:r>
      <w:r w:rsidR="00F9681F">
        <w:rPr>
          <w:lang w:eastAsia="zh-CN"/>
        </w:rPr>
        <w:t xml:space="preserve"> Then the impact from the beam report on the beam indication is presented</w:t>
      </w:r>
      <w:r w:rsidR="002A0909">
        <w:rPr>
          <w:lang w:eastAsia="zh-CN"/>
        </w:rPr>
        <w:t xml:space="preserve"> afterwards.</w:t>
      </w:r>
    </w:p>
    <w:p w14:paraId="6414084D" w14:textId="77777777" w:rsidR="00657CA0" w:rsidRDefault="00657CA0" w:rsidP="00464D72">
      <w:pPr>
        <w:jc w:val="left"/>
        <w:rPr>
          <w:lang w:eastAsia="zh-CN"/>
        </w:rPr>
      </w:pPr>
    </w:p>
    <w:p w14:paraId="2B65532D" w14:textId="4D04CC32" w:rsidR="006D5AB8" w:rsidRDefault="00BD5237" w:rsidP="00464D72">
      <w:pPr>
        <w:pStyle w:val="1"/>
        <w:jc w:val="left"/>
        <w:rPr>
          <w:lang w:eastAsia="zh-CN"/>
        </w:rPr>
      </w:pPr>
      <w:bookmarkStart w:id="0" w:name="_Ref492301998"/>
      <w:r>
        <w:rPr>
          <w:kern w:val="2"/>
          <w:lang w:eastAsia="zh-CN"/>
        </w:rPr>
        <w:t>Differential RSRP calculation</w:t>
      </w:r>
      <w:r w:rsidDel="00BD5237">
        <w:rPr>
          <w:lang w:eastAsia="zh-CN"/>
        </w:rPr>
        <w:t xml:space="preserve"> </w:t>
      </w:r>
      <w:r>
        <w:rPr>
          <w:lang w:eastAsia="zh-CN"/>
        </w:rPr>
        <w:t>for group based beam report</w:t>
      </w:r>
      <w:bookmarkEnd w:id="0"/>
    </w:p>
    <w:p w14:paraId="6934C04F" w14:textId="2C76F4E6" w:rsidR="00CD3097" w:rsidRPr="00615C10" w:rsidRDefault="008223FB" w:rsidP="00464D72">
      <w:pPr>
        <w:jc w:val="left"/>
        <w:rPr>
          <w:i/>
          <w:lang w:eastAsia="zh-CN"/>
        </w:rPr>
      </w:pPr>
      <w:r>
        <w:rPr>
          <w:lang w:eastAsia="zh-CN"/>
        </w:rPr>
        <w:t>In this section, we are going to introduce a</w:t>
      </w:r>
      <w:r w:rsidR="005B3D0B">
        <w:rPr>
          <w:lang w:eastAsia="zh-CN"/>
        </w:rPr>
        <w:t>n en</w:t>
      </w:r>
      <w:r>
        <w:rPr>
          <w:lang w:eastAsia="zh-CN"/>
        </w:rPr>
        <w:t>coding scheme for differential RSRP for group based beam report. It can be either based on CSI-RS, SS block, or both.</w:t>
      </w:r>
      <w:r w:rsidR="00196964">
        <w:rPr>
          <w:lang w:eastAsia="zh-CN"/>
        </w:rPr>
        <w:t xml:space="preserve"> </w:t>
      </w:r>
      <w:r w:rsidR="00CD3097">
        <w:rPr>
          <w:lang w:eastAsia="zh-CN"/>
        </w:rPr>
        <w:fldChar w:fldCharType="begin"/>
      </w:r>
      <w:r w:rsidR="00CD3097">
        <w:rPr>
          <w:lang w:eastAsia="zh-CN"/>
        </w:rPr>
        <w:instrText xml:space="preserve"> REF _Ref484793231 \h </w:instrText>
      </w:r>
      <w:r w:rsidR="0094170E">
        <w:rPr>
          <w:lang w:eastAsia="zh-CN"/>
        </w:rPr>
        <w:instrText xml:space="preserve"> \* MERGEFORMAT </w:instrText>
      </w:r>
      <w:r w:rsidR="00CD3097">
        <w:rPr>
          <w:lang w:eastAsia="zh-CN"/>
        </w:rPr>
      </w:r>
      <w:r w:rsidR="00CD3097">
        <w:rPr>
          <w:lang w:eastAsia="zh-CN"/>
        </w:rPr>
        <w:fldChar w:fldCharType="separate"/>
      </w:r>
      <w:r w:rsidR="0033403F">
        <w:t xml:space="preserve">Table </w:t>
      </w:r>
      <w:r w:rsidR="0033403F">
        <w:rPr>
          <w:noProof/>
        </w:rPr>
        <w:t>1</w:t>
      </w:r>
      <w:r w:rsidR="00CD3097">
        <w:rPr>
          <w:lang w:eastAsia="zh-CN"/>
        </w:rPr>
        <w:fldChar w:fldCharType="end"/>
      </w:r>
      <w:r w:rsidR="00CD3097">
        <w:rPr>
          <w:lang w:eastAsia="zh-CN"/>
        </w:rPr>
        <w:t xml:space="preserve"> shows an example of </w:t>
      </w:r>
      <w:r>
        <w:rPr>
          <w:lang w:eastAsia="zh-CN"/>
        </w:rPr>
        <w:t xml:space="preserve">the </w:t>
      </w:r>
      <w:r w:rsidR="00CD3097">
        <w:rPr>
          <w:lang w:eastAsia="zh-CN"/>
        </w:rPr>
        <w:t xml:space="preserve">group based beam report, where </w:t>
      </w:r>
      <m:oMath>
        <m:r>
          <w:rPr>
            <w:rFonts w:ascii="Cambria Math" w:hAnsi="Cambria Math"/>
            <w:lang w:eastAsia="zh-CN"/>
          </w:rPr>
          <m:t>L</m:t>
        </m:r>
      </m:oMath>
      <w:r w:rsidR="00CD3097">
        <w:rPr>
          <w:lang w:eastAsia="zh-CN"/>
        </w:rPr>
        <w:t xml:space="preserve"> groups </w:t>
      </w:r>
      <m:oMath>
        <m:d>
          <m:dPr>
            <m:begChr m:val="{"/>
            <m:endChr m:val="}"/>
            <m:ctrlPr>
              <w:rPr>
                <w:rFonts w:ascii="Cambria Math" w:hAnsi="Cambria Math"/>
                <w:i/>
                <w:lang w:eastAsia="zh-CN"/>
              </w:rPr>
            </m:ctrlPr>
          </m:dPr>
          <m:e>
            <m:r>
              <w:rPr>
                <w:rFonts w:ascii="Cambria Math" w:hAnsi="Cambria Math"/>
                <w:lang w:eastAsia="zh-CN"/>
              </w:rPr>
              <m:t>l=0,1,…,L-1</m:t>
            </m:r>
          </m:e>
        </m:d>
      </m:oMath>
      <w:r w:rsidR="00CD3097">
        <w:rPr>
          <w:lang w:eastAsia="zh-CN"/>
        </w:rPr>
        <w:t xml:space="preserve"> and </w:t>
      </w:r>
      <m:oMath>
        <m:r>
          <w:rPr>
            <w:rFonts w:ascii="Cambria Math" w:hAnsi="Cambria Math"/>
            <w:lang w:eastAsia="zh-CN"/>
          </w:rPr>
          <m:t>Q</m:t>
        </m:r>
      </m:oMath>
      <w:r w:rsidR="00CD3097">
        <w:rPr>
          <w:lang w:eastAsia="zh-CN"/>
        </w:rPr>
        <w:t xml:space="preserve"> beams </w:t>
      </w:r>
      <m:oMath>
        <m:d>
          <m:dPr>
            <m:begChr m:val="{"/>
            <m:endChr m:val="}"/>
            <m:ctrlPr>
              <w:rPr>
                <w:rFonts w:ascii="Cambria Math" w:hAnsi="Cambria Math"/>
                <w:lang w:eastAsia="zh-CN"/>
              </w:rPr>
            </m:ctrlPr>
          </m:dPr>
          <m:e>
            <m:r>
              <w:rPr>
                <w:rFonts w:ascii="Cambria Math" w:hAnsi="Cambria Math"/>
                <w:lang w:eastAsia="zh-CN"/>
              </w:rPr>
              <m:t>q=0,1,…,Q-1</m:t>
            </m:r>
            <m:ctrlPr>
              <w:rPr>
                <w:rFonts w:ascii="Cambria Math" w:hAnsi="Cambria Math"/>
                <w:i/>
                <w:lang w:eastAsia="zh-CN"/>
              </w:rPr>
            </m:ctrlPr>
          </m:e>
        </m:d>
      </m:oMath>
      <w:r w:rsidR="00CD3097">
        <w:rPr>
          <w:lang w:eastAsia="zh-CN"/>
        </w:rPr>
        <w:t xml:space="preserve"> within each group are configured by higher layers. We use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q</m:t>
            </m:r>
          </m:sub>
          <m:sup>
            <m:r>
              <w:rPr>
                <w:rFonts w:ascii="Cambria Math" w:hAnsi="Cambria Math"/>
                <w:lang w:eastAsia="zh-CN"/>
              </w:rPr>
              <m:t>l</m:t>
            </m:r>
          </m:sup>
        </m:sSubSup>
      </m:oMath>
      <w:r w:rsidR="00CD3097">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sidR="00CD3097">
        <w:rPr>
          <w:lang w:eastAsia="zh-CN"/>
        </w:rPr>
        <w:t xml:space="preserve"> to denote the beam index </w:t>
      </w:r>
      <w:r w:rsidR="00615C10">
        <w:rPr>
          <w:lang w:eastAsia="zh-CN"/>
        </w:rPr>
        <w:t xml:space="preserve">and the corresponding RSRP of beam </w:t>
      </w:r>
      <m:oMath>
        <m:r>
          <w:rPr>
            <w:rFonts w:ascii="Cambria Math" w:hAnsi="Cambria Math"/>
            <w:lang w:eastAsia="zh-CN"/>
          </w:rPr>
          <m:t>q</m:t>
        </m:r>
      </m:oMath>
      <w:r w:rsidR="00615C10">
        <w:rPr>
          <w:lang w:eastAsia="zh-CN"/>
        </w:rPr>
        <w:t xml:space="preserve"> in group </w:t>
      </w:r>
      <m:oMath>
        <m:r>
          <w:rPr>
            <w:rFonts w:ascii="Cambria Math" w:hAnsi="Cambria Math"/>
            <w:lang w:eastAsia="zh-CN"/>
          </w:rPr>
          <m:t>l</m:t>
        </m:r>
      </m:oMath>
      <w:r w:rsidR="00615C10">
        <w:rPr>
          <w:lang w:eastAsia="zh-CN"/>
        </w:rPr>
        <w:t>, respectively.</w:t>
      </w:r>
      <w:r w:rsidR="00FF3E8D">
        <w:rPr>
          <w:lang w:eastAsia="zh-CN"/>
        </w:rPr>
        <w:t xml:space="preserve"> If the RSRP is purely based on the value of each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sidR="00FF3E8D">
        <w:rPr>
          <w:lang w:eastAsia="zh-CN"/>
        </w:rPr>
        <w:t xml:space="preserve">, the overhead would be large. </w:t>
      </w:r>
    </w:p>
    <w:p w14:paraId="27C2842C" w14:textId="77777777" w:rsidR="00CD3097" w:rsidRDefault="00CD3097" w:rsidP="00CD3097">
      <w:pPr>
        <w:pStyle w:val="a5"/>
        <w:keepNext/>
      </w:pPr>
      <w:bookmarkStart w:id="1" w:name="_Ref484793231"/>
      <w:r>
        <w:t xml:space="preserve">Table </w:t>
      </w:r>
      <w:fldSimple w:instr=" SEQ Table \* ARABIC ">
        <w:r w:rsidR="00E37996">
          <w:rPr>
            <w:noProof/>
          </w:rPr>
          <w:t>1</w:t>
        </w:r>
      </w:fldSimple>
      <w:bookmarkEnd w:id="1"/>
      <w:r>
        <w:t xml:space="preserve"> An example of beam report</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3"/>
        <w:gridCol w:w="2210"/>
        <w:gridCol w:w="1815"/>
        <w:gridCol w:w="1420"/>
        <w:gridCol w:w="2212"/>
      </w:tblGrid>
      <w:tr w:rsidR="00CD3097" w:rsidRPr="00CD3097" w14:paraId="6038FFE8" w14:textId="77777777" w:rsidTr="00CD3097">
        <w:trPr>
          <w:trHeight w:val="20"/>
        </w:trPr>
        <w:tc>
          <w:tcPr>
            <w:tcW w:w="3633" w:type="dxa"/>
            <w:gridSpan w:val="2"/>
            <w:shd w:val="clear" w:color="auto" w:fill="DBDBDB"/>
            <w:tcMar>
              <w:top w:w="72" w:type="dxa"/>
              <w:left w:w="144" w:type="dxa"/>
              <w:bottom w:w="72" w:type="dxa"/>
              <w:right w:w="144" w:type="dxa"/>
            </w:tcMar>
            <w:vAlign w:val="center"/>
            <w:hideMark/>
          </w:tcPr>
          <w:p w14:paraId="6C554DEB" w14:textId="77777777" w:rsidR="00CD3097" w:rsidRPr="00CD3097" w:rsidRDefault="00CD3097" w:rsidP="00CD3097">
            <w:pPr>
              <w:jc w:val="center"/>
              <w:rPr>
                <w:lang w:eastAsia="zh-CN"/>
              </w:rPr>
            </w:pPr>
            <w:r w:rsidRPr="00CD3097">
              <w:rPr>
                <w:b/>
                <w:bCs/>
                <w:lang w:eastAsia="zh-CN"/>
              </w:rPr>
              <w:t>Beam group #0</w:t>
            </w:r>
          </w:p>
        </w:tc>
        <w:tc>
          <w:tcPr>
            <w:tcW w:w="1815" w:type="dxa"/>
            <w:shd w:val="clear" w:color="auto" w:fill="DBDBDB"/>
            <w:tcMar>
              <w:top w:w="72" w:type="dxa"/>
              <w:left w:w="144" w:type="dxa"/>
              <w:bottom w:w="72" w:type="dxa"/>
              <w:right w:w="144" w:type="dxa"/>
            </w:tcMar>
            <w:vAlign w:val="center"/>
            <w:hideMark/>
          </w:tcPr>
          <w:p w14:paraId="1F9B2A95" w14:textId="77777777" w:rsidR="00CD3097" w:rsidRPr="00CD3097" w:rsidRDefault="00CD3097" w:rsidP="00CD3097">
            <w:pPr>
              <w:jc w:val="center"/>
              <w:rPr>
                <w:lang w:eastAsia="zh-CN"/>
              </w:rPr>
            </w:pPr>
            <w:r w:rsidRPr="00CD3097">
              <w:rPr>
                <w:b/>
                <w:bCs/>
                <w:lang w:eastAsia="zh-CN"/>
              </w:rPr>
              <w:t>…</w:t>
            </w:r>
          </w:p>
        </w:tc>
        <w:tc>
          <w:tcPr>
            <w:tcW w:w="3632" w:type="dxa"/>
            <w:gridSpan w:val="2"/>
            <w:shd w:val="clear" w:color="auto" w:fill="DBDBDB"/>
            <w:tcMar>
              <w:top w:w="72" w:type="dxa"/>
              <w:left w:w="144" w:type="dxa"/>
              <w:bottom w:w="72" w:type="dxa"/>
              <w:right w:w="144" w:type="dxa"/>
            </w:tcMar>
            <w:vAlign w:val="center"/>
            <w:hideMark/>
          </w:tcPr>
          <w:p w14:paraId="1EBD537F" w14:textId="77777777" w:rsidR="00CD3097" w:rsidRPr="00CD3097" w:rsidRDefault="00CD3097" w:rsidP="00CD3097">
            <w:pPr>
              <w:jc w:val="center"/>
              <w:rPr>
                <w:lang w:eastAsia="zh-CN"/>
              </w:rPr>
            </w:pPr>
            <w:r w:rsidRPr="00CD3097">
              <w:rPr>
                <w:b/>
                <w:bCs/>
                <w:lang w:eastAsia="zh-CN"/>
              </w:rPr>
              <w:t>Beam group #(L-1)</w:t>
            </w:r>
          </w:p>
        </w:tc>
      </w:tr>
      <w:tr w:rsidR="00CD3097" w:rsidRPr="00CD3097" w14:paraId="0C099FDD" w14:textId="77777777" w:rsidTr="001F434A">
        <w:trPr>
          <w:trHeight w:val="20"/>
        </w:trPr>
        <w:tc>
          <w:tcPr>
            <w:tcW w:w="1423" w:type="dxa"/>
            <w:shd w:val="clear" w:color="auto" w:fill="DBDBDB"/>
            <w:tcMar>
              <w:top w:w="72" w:type="dxa"/>
              <w:left w:w="144" w:type="dxa"/>
              <w:bottom w:w="72" w:type="dxa"/>
              <w:right w:w="144" w:type="dxa"/>
            </w:tcMar>
            <w:vAlign w:val="center"/>
            <w:hideMark/>
          </w:tcPr>
          <w:p w14:paraId="05BE6025" w14:textId="77777777" w:rsidR="00CD3097" w:rsidRPr="00CD3097" w:rsidRDefault="00CD3097" w:rsidP="00CD3097">
            <w:pPr>
              <w:jc w:val="center"/>
              <w:rPr>
                <w:lang w:eastAsia="zh-CN"/>
              </w:rPr>
            </w:pPr>
            <w:r w:rsidRPr="00CD3097">
              <w:rPr>
                <w:lang w:eastAsia="zh-CN"/>
              </w:rPr>
              <w:t>Beam ID</w:t>
            </w:r>
          </w:p>
        </w:tc>
        <w:tc>
          <w:tcPr>
            <w:tcW w:w="2210" w:type="dxa"/>
            <w:shd w:val="clear" w:color="auto" w:fill="DBDBDB"/>
            <w:tcMar>
              <w:top w:w="72" w:type="dxa"/>
              <w:left w:w="144" w:type="dxa"/>
              <w:bottom w:w="72" w:type="dxa"/>
              <w:right w:w="144" w:type="dxa"/>
            </w:tcMar>
            <w:vAlign w:val="center"/>
            <w:hideMark/>
          </w:tcPr>
          <w:p w14:paraId="737B1E64" w14:textId="77777777" w:rsidR="00CD3097" w:rsidRPr="00CD3097" w:rsidRDefault="00CD3097" w:rsidP="00CD3097">
            <w:pPr>
              <w:jc w:val="center"/>
              <w:rPr>
                <w:lang w:eastAsia="zh-CN"/>
              </w:rPr>
            </w:pPr>
            <w:r w:rsidRPr="00CD3097">
              <w:rPr>
                <w:lang w:eastAsia="zh-CN"/>
              </w:rPr>
              <w:t>RSRP</w:t>
            </w:r>
          </w:p>
        </w:tc>
        <w:tc>
          <w:tcPr>
            <w:tcW w:w="1815" w:type="dxa"/>
            <w:shd w:val="clear" w:color="auto" w:fill="DBDBDB"/>
            <w:tcMar>
              <w:top w:w="72" w:type="dxa"/>
              <w:left w:w="144" w:type="dxa"/>
              <w:bottom w:w="72" w:type="dxa"/>
              <w:right w:w="144" w:type="dxa"/>
            </w:tcMar>
            <w:vAlign w:val="center"/>
            <w:hideMark/>
          </w:tcPr>
          <w:p w14:paraId="5549CFF2" w14:textId="77777777" w:rsidR="00CD3097" w:rsidRPr="00CD3097" w:rsidRDefault="00CD3097" w:rsidP="00CD3097">
            <w:pPr>
              <w:jc w:val="center"/>
              <w:rPr>
                <w:lang w:eastAsia="zh-CN"/>
              </w:rPr>
            </w:pPr>
            <w:r w:rsidRPr="00CD3097">
              <w:rPr>
                <w:b/>
                <w:bCs/>
                <w:lang w:eastAsia="zh-CN"/>
              </w:rPr>
              <w:t>…</w:t>
            </w:r>
          </w:p>
        </w:tc>
        <w:tc>
          <w:tcPr>
            <w:tcW w:w="1420" w:type="dxa"/>
            <w:shd w:val="clear" w:color="auto" w:fill="DBDBDB"/>
            <w:tcMar>
              <w:top w:w="72" w:type="dxa"/>
              <w:left w:w="144" w:type="dxa"/>
              <w:bottom w:w="72" w:type="dxa"/>
              <w:right w:w="144" w:type="dxa"/>
            </w:tcMar>
            <w:vAlign w:val="center"/>
            <w:hideMark/>
          </w:tcPr>
          <w:p w14:paraId="0BBB6D3B" w14:textId="77777777" w:rsidR="00CD3097" w:rsidRPr="00CD3097" w:rsidRDefault="00CD3097" w:rsidP="00CD3097">
            <w:pPr>
              <w:jc w:val="center"/>
              <w:rPr>
                <w:lang w:eastAsia="zh-CN"/>
              </w:rPr>
            </w:pPr>
            <w:r w:rsidRPr="00CD3097">
              <w:rPr>
                <w:lang w:eastAsia="zh-CN"/>
              </w:rPr>
              <w:t>Beam ID</w:t>
            </w:r>
          </w:p>
        </w:tc>
        <w:tc>
          <w:tcPr>
            <w:tcW w:w="2212" w:type="dxa"/>
            <w:shd w:val="clear" w:color="auto" w:fill="DBDBDB"/>
            <w:tcMar>
              <w:top w:w="72" w:type="dxa"/>
              <w:left w:w="144" w:type="dxa"/>
              <w:bottom w:w="72" w:type="dxa"/>
              <w:right w:w="144" w:type="dxa"/>
            </w:tcMar>
            <w:vAlign w:val="center"/>
            <w:hideMark/>
          </w:tcPr>
          <w:p w14:paraId="305A1CA4" w14:textId="77777777" w:rsidR="00CD3097" w:rsidRPr="00CD3097" w:rsidRDefault="00CD3097" w:rsidP="00CD3097">
            <w:pPr>
              <w:jc w:val="center"/>
              <w:rPr>
                <w:lang w:eastAsia="zh-CN"/>
              </w:rPr>
            </w:pPr>
            <w:r w:rsidRPr="00CD3097">
              <w:rPr>
                <w:lang w:eastAsia="zh-CN"/>
              </w:rPr>
              <w:t>RSRP</w:t>
            </w:r>
          </w:p>
        </w:tc>
      </w:tr>
      <w:tr w:rsidR="00CD3097" w:rsidRPr="00CD3097" w14:paraId="538654E9" w14:textId="77777777" w:rsidTr="001F434A">
        <w:trPr>
          <w:trHeight w:val="20"/>
        </w:trPr>
        <w:tc>
          <w:tcPr>
            <w:tcW w:w="1423" w:type="dxa"/>
            <w:shd w:val="clear" w:color="auto" w:fill="auto"/>
            <w:tcMar>
              <w:top w:w="72" w:type="dxa"/>
              <w:left w:w="144" w:type="dxa"/>
              <w:bottom w:w="72" w:type="dxa"/>
              <w:right w:w="144" w:type="dxa"/>
            </w:tcMar>
            <w:vAlign w:val="center"/>
            <w:hideMark/>
          </w:tcPr>
          <w:p w14:paraId="6846A46B"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791E937B"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0" w:type="auto"/>
            <w:shd w:val="clear" w:color="auto" w:fill="auto"/>
            <w:vAlign w:val="center"/>
            <w:hideMark/>
          </w:tcPr>
          <w:p w14:paraId="250CC421"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75CCF5EF"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5303CAC2"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m:oMathPara>
          </w:p>
        </w:tc>
      </w:tr>
      <w:tr w:rsidR="00CD3097" w:rsidRPr="00CD3097" w14:paraId="7EC98BBF" w14:textId="77777777" w:rsidTr="001F434A">
        <w:trPr>
          <w:trHeight w:val="20"/>
        </w:trPr>
        <w:tc>
          <w:tcPr>
            <w:tcW w:w="1423" w:type="dxa"/>
            <w:shd w:val="clear" w:color="auto" w:fill="auto"/>
            <w:tcMar>
              <w:top w:w="72" w:type="dxa"/>
              <w:left w:w="144" w:type="dxa"/>
              <w:bottom w:w="72" w:type="dxa"/>
              <w:right w:w="144" w:type="dxa"/>
            </w:tcMar>
            <w:vAlign w:val="center"/>
            <w:hideMark/>
          </w:tcPr>
          <w:p w14:paraId="63743FB7"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7DBD3DD9"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0" w:type="auto"/>
            <w:shd w:val="clear" w:color="auto" w:fill="auto"/>
            <w:vAlign w:val="center"/>
            <w:hideMark/>
          </w:tcPr>
          <w:p w14:paraId="5FFA9D06"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2C66DE4D"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016AF1C4"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L-1</m:t>
                    </m:r>
                  </m:sup>
                </m:sSubSup>
              </m:oMath>
            </m:oMathPara>
          </w:p>
        </w:tc>
      </w:tr>
      <w:tr w:rsidR="00CD3097" w:rsidRPr="00CD3097" w14:paraId="15D8E5FB" w14:textId="77777777" w:rsidTr="001F434A">
        <w:trPr>
          <w:trHeight w:val="20"/>
        </w:trPr>
        <w:tc>
          <w:tcPr>
            <w:tcW w:w="1423" w:type="dxa"/>
            <w:shd w:val="clear" w:color="auto" w:fill="auto"/>
            <w:tcMar>
              <w:top w:w="72" w:type="dxa"/>
              <w:left w:w="144" w:type="dxa"/>
              <w:bottom w:w="72" w:type="dxa"/>
              <w:right w:w="144" w:type="dxa"/>
            </w:tcMar>
            <w:vAlign w:val="center"/>
            <w:hideMark/>
          </w:tcPr>
          <w:p w14:paraId="15030A4A" w14:textId="77777777" w:rsidR="00CD3097" w:rsidRPr="00CD3097" w:rsidRDefault="00CD3097" w:rsidP="00CD3097">
            <w:pPr>
              <w:jc w:val="center"/>
              <w:rPr>
                <w:lang w:eastAsia="zh-CN"/>
              </w:rPr>
            </w:pPr>
            <w:r w:rsidRPr="00CD3097">
              <w:rPr>
                <w:lang w:eastAsia="zh-CN"/>
              </w:rPr>
              <w:t>…</w:t>
            </w:r>
          </w:p>
        </w:tc>
        <w:tc>
          <w:tcPr>
            <w:tcW w:w="2210" w:type="dxa"/>
            <w:shd w:val="clear" w:color="auto" w:fill="auto"/>
            <w:tcMar>
              <w:top w:w="72" w:type="dxa"/>
              <w:left w:w="144" w:type="dxa"/>
              <w:bottom w:w="72" w:type="dxa"/>
              <w:right w:w="144" w:type="dxa"/>
            </w:tcMar>
            <w:vAlign w:val="center"/>
            <w:hideMark/>
          </w:tcPr>
          <w:p w14:paraId="30AE671D" w14:textId="77777777" w:rsidR="00CD3097" w:rsidRPr="00CD3097" w:rsidRDefault="00CD3097" w:rsidP="00CD3097">
            <w:pPr>
              <w:jc w:val="center"/>
              <w:rPr>
                <w:lang w:eastAsia="zh-CN"/>
              </w:rPr>
            </w:pPr>
          </w:p>
        </w:tc>
        <w:tc>
          <w:tcPr>
            <w:tcW w:w="0" w:type="auto"/>
            <w:shd w:val="clear" w:color="auto" w:fill="auto"/>
            <w:vAlign w:val="center"/>
            <w:hideMark/>
          </w:tcPr>
          <w:p w14:paraId="2DB6A026"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522A98C3" w14:textId="77777777" w:rsidR="00CD3097" w:rsidRPr="00CD3097" w:rsidRDefault="00CD3097" w:rsidP="00CD3097">
            <w:pPr>
              <w:jc w:val="center"/>
              <w:rPr>
                <w:lang w:eastAsia="zh-CN"/>
              </w:rPr>
            </w:pPr>
            <w:r w:rsidRPr="00CD3097">
              <w:rPr>
                <w:lang w:eastAsia="zh-CN"/>
              </w:rPr>
              <w:t>…</w:t>
            </w:r>
          </w:p>
        </w:tc>
        <w:tc>
          <w:tcPr>
            <w:tcW w:w="2212" w:type="dxa"/>
            <w:shd w:val="clear" w:color="auto" w:fill="auto"/>
            <w:tcMar>
              <w:top w:w="72" w:type="dxa"/>
              <w:left w:w="144" w:type="dxa"/>
              <w:bottom w:w="72" w:type="dxa"/>
              <w:right w:w="144" w:type="dxa"/>
            </w:tcMar>
            <w:vAlign w:val="center"/>
            <w:hideMark/>
          </w:tcPr>
          <w:p w14:paraId="47334B34" w14:textId="77777777" w:rsidR="00CD3097" w:rsidRPr="00CD3097" w:rsidRDefault="00CD3097" w:rsidP="00CD3097">
            <w:pPr>
              <w:jc w:val="center"/>
              <w:rPr>
                <w:lang w:eastAsia="zh-CN"/>
              </w:rPr>
            </w:pPr>
          </w:p>
        </w:tc>
      </w:tr>
      <w:tr w:rsidR="00CD3097" w:rsidRPr="00CD3097" w14:paraId="479EBA24" w14:textId="77777777" w:rsidTr="001F434A">
        <w:trPr>
          <w:trHeight w:val="20"/>
        </w:trPr>
        <w:tc>
          <w:tcPr>
            <w:tcW w:w="1423" w:type="dxa"/>
            <w:shd w:val="clear" w:color="auto" w:fill="auto"/>
            <w:tcMar>
              <w:top w:w="72" w:type="dxa"/>
              <w:left w:w="144" w:type="dxa"/>
              <w:bottom w:w="72" w:type="dxa"/>
              <w:right w:w="144" w:type="dxa"/>
            </w:tcMar>
            <w:vAlign w:val="center"/>
            <w:hideMark/>
          </w:tcPr>
          <w:p w14:paraId="3CFB8ABA"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1905D26C"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m:oMathPara>
          </w:p>
        </w:tc>
        <w:tc>
          <w:tcPr>
            <w:tcW w:w="0" w:type="auto"/>
            <w:shd w:val="clear" w:color="auto" w:fill="auto"/>
            <w:vAlign w:val="center"/>
            <w:hideMark/>
          </w:tcPr>
          <w:p w14:paraId="0F662C57"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5DBFB46F"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1E79F452" w14:textId="77777777" w:rsidR="00CD3097" w:rsidRPr="00CD3097" w:rsidRDefault="00F8503F"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L-1</m:t>
                    </m:r>
                  </m:sup>
                </m:sSubSup>
              </m:oMath>
            </m:oMathPara>
          </w:p>
        </w:tc>
      </w:tr>
    </w:tbl>
    <w:p w14:paraId="2F57D471" w14:textId="77777777" w:rsidR="00334EBF" w:rsidRDefault="00334EBF" w:rsidP="00D46CD7">
      <w:pPr>
        <w:rPr>
          <w:lang w:eastAsia="zh-CN"/>
        </w:rPr>
      </w:pPr>
    </w:p>
    <w:p w14:paraId="36596CE0" w14:textId="4BD3B699" w:rsidR="00320ED0" w:rsidRDefault="008223FB" w:rsidP="00464D72">
      <w:pPr>
        <w:jc w:val="left"/>
        <w:rPr>
          <w:lang w:eastAsia="zh-CN"/>
        </w:rPr>
      </w:pPr>
      <w:r>
        <w:rPr>
          <w:lang w:eastAsia="zh-CN"/>
        </w:rPr>
        <w:t xml:space="preserve">When differential RSRP is considered, the reference RSRP should be selected. One reasonable assumption is to sort beams inside each group based on descending order of the RSRP and sort the groups based on the descending order of maximum RSRP of each group, i.e.,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ctrlPr>
              <w:rPr>
                <w:rFonts w:ascii="Cambria Math" w:hAnsi="Cambria Math"/>
                <w:lang w:eastAsia="zh-CN"/>
              </w:rPr>
            </m:ctrlPr>
          </m:e>
          <m:sub>
            <m:r>
              <w:rPr>
                <w:rFonts w:ascii="Cambria Math" w:hAnsi="Cambria Math"/>
                <w:lang w:eastAsia="zh-CN"/>
              </w:rPr>
              <m:t>q+1</m:t>
            </m:r>
          </m:sub>
          <m:sup>
            <m:r>
              <w:rPr>
                <w:rFonts w:ascii="Cambria Math" w:hAnsi="Cambria Math"/>
                <w:lang w:eastAsia="zh-CN"/>
              </w:rPr>
              <m:t>l</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w:r>
        <w:rPr>
          <w:lang w:eastAsia="zh-CN"/>
        </w:rPr>
        <w:t>.</w:t>
      </w:r>
      <w:r w:rsidDel="008223FB">
        <w:rPr>
          <w:lang w:eastAsia="zh-CN"/>
        </w:rPr>
        <w:t xml:space="preserve"> </w:t>
      </w:r>
      <w:r>
        <w:rPr>
          <w:lang w:eastAsia="zh-CN"/>
        </w:rPr>
        <w:t>The differential RSRP proposed in the paper is based on adjacent beams.</w:t>
      </w:r>
    </w:p>
    <w:p w14:paraId="1FB28E44" w14:textId="77777777" w:rsidR="00B339DC" w:rsidRDefault="00B339DC" w:rsidP="00464D72">
      <w:pPr>
        <w:pStyle w:val="2"/>
        <w:jc w:val="left"/>
        <w:rPr>
          <w:lang w:eastAsia="zh-CN"/>
        </w:rPr>
      </w:pPr>
      <w:bookmarkStart w:id="2" w:name="_Ref484798311"/>
      <w:r>
        <w:rPr>
          <w:lang w:eastAsia="zh-CN"/>
        </w:rPr>
        <w:t>Intra-group</w:t>
      </w:r>
      <w:bookmarkEnd w:id="2"/>
    </w:p>
    <w:p w14:paraId="200885B8" w14:textId="77777777" w:rsidR="002D11C1" w:rsidRDefault="002D11C1" w:rsidP="00464D72">
      <w:pPr>
        <w:jc w:val="left"/>
        <w:rPr>
          <w:lang w:eastAsia="zh-CN"/>
        </w:rPr>
      </w:pPr>
      <w:r>
        <w:rPr>
          <w:lang w:eastAsia="zh-CN"/>
        </w:rPr>
        <w:t>Take intra-group differential RSRP calculation as an example</w:t>
      </w:r>
      <w:r w:rsidR="00320ED0">
        <w:rPr>
          <w:lang w:eastAsia="zh-CN"/>
        </w:rPr>
        <w:t xml:space="preserve">, where the beam group is fixed to </w:t>
      </w:r>
      <m:oMath>
        <m:r>
          <w:rPr>
            <w:rFonts w:ascii="Cambria Math" w:hAnsi="Cambria Math"/>
            <w:lang w:eastAsia="zh-CN"/>
          </w:rPr>
          <m:t>l=0</m:t>
        </m:r>
      </m:oMath>
      <w:r>
        <w:rPr>
          <w:lang w:eastAsia="zh-CN"/>
        </w:rPr>
        <w:t xml:space="preserve">. The differential RSRP can be calculated iteratively starting </w:t>
      </w:r>
      <w:r w:rsidR="0094170E">
        <w:rPr>
          <w:lang w:eastAsia="zh-CN"/>
        </w:rPr>
        <w:t xml:space="preserve">from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Pr>
          <w:lang w:eastAsia="zh-CN"/>
        </w:rPr>
        <w:t>:</w:t>
      </w:r>
    </w:p>
    <w:p w14:paraId="01FEB479" w14:textId="77777777" w:rsidR="002D11C1" w:rsidRPr="00320ED0" w:rsidRDefault="002D11C1" w:rsidP="00464D72">
      <w:pPr>
        <w:pStyle w:val="af"/>
        <w:numPr>
          <w:ilvl w:val="0"/>
          <w:numId w:val="11"/>
        </w:numPr>
        <w:ind w:firstLineChars="0"/>
        <w:jc w:val="left"/>
        <w:rPr>
          <w:iCs/>
          <w:lang w:eastAsia="zh-CN"/>
        </w:rPr>
      </w:pPr>
      <w:r>
        <w:rPr>
          <w:lang w:eastAsia="zh-CN"/>
        </w:rPr>
        <w:t xml:space="preserve">Step.1 </w:t>
      </w:r>
      <w:r w:rsidR="00472346">
        <w:rPr>
          <w:lang w:eastAsia="zh-CN"/>
        </w:rPr>
        <w:t>Q</w:t>
      </w:r>
      <w:r>
        <w:rPr>
          <w:lang w:eastAsia="zh-CN"/>
        </w:rPr>
        <w:t xml:space="preserve">uantize the maximum RSRP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w:r w:rsidR="00472346">
        <w:rPr>
          <w:lang w:eastAsia="zh-CN"/>
        </w:rPr>
        <w:t xml:space="preserve"> </w:t>
      </w:r>
      <w:r w:rsidR="0094170E">
        <w:rPr>
          <w:lang w:eastAsia="zh-CN"/>
        </w:rPr>
        <w:t xml:space="preserve">of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sidR="0094170E">
        <w:rPr>
          <w:lang w:eastAsia="zh-CN"/>
        </w:rPr>
        <w:t xml:space="preserve"> </w:t>
      </w:r>
      <w:r w:rsidR="00472346">
        <w:rPr>
          <w:lang w:eastAsia="zh-CN"/>
        </w:rPr>
        <w:t>to obtain</w:t>
      </w:r>
      <w:r w:rsidR="00320ED0">
        <w:rPr>
          <w:lang w:eastAsia="zh-CN"/>
        </w:rPr>
        <w:t xml:space="preserve"> </w:t>
      </w: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0</m:t>
            </m:r>
          </m:sub>
          <m:sup>
            <m:r>
              <w:rPr>
                <w:rFonts w:ascii="Cambria Math" w:hAnsi="Cambria Math"/>
                <w:lang w:eastAsia="zh-CN"/>
              </w:rPr>
              <m:t>0</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e>
        </m:d>
      </m:oMath>
      <w:r w:rsidR="00320ED0" w:rsidRPr="00320ED0">
        <w:rPr>
          <w:iCs/>
          <w:lang w:eastAsia="zh-CN"/>
        </w:rPr>
        <w:t xml:space="preserve">, and set </w:t>
      </w:r>
      <m:oMath>
        <m:r>
          <w:rPr>
            <w:rFonts w:ascii="Cambria Math" w:hAnsi="Cambria Math"/>
            <w:lang w:eastAsia="zh-CN"/>
          </w:rPr>
          <m:t>q=1</m:t>
        </m:r>
      </m:oMath>
      <w:r w:rsidR="00472346">
        <w:rPr>
          <w:iCs/>
          <w:lang w:eastAsia="zh-CN"/>
        </w:rPr>
        <w:t>.</w:t>
      </w:r>
    </w:p>
    <w:p w14:paraId="235E2428" w14:textId="77777777" w:rsidR="00320ED0" w:rsidRPr="00CB7CD3" w:rsidRDefault="00320ED0" w:rsidP="00464D72">
      <w:pPr>
        <w:pStyle w:val="af"/>
        <w:numPr>
          <w:ilvl w:val="0"/>
          <w:numId w:val="11"/>
        </w:numPr>
        <w:ind w:firstLineChars="0"/>
        <w:jc w:val="left"/>
        <w:rPr>
          <w:sz w:val="24"/>
          <w:lang w:eastAsia="zh-CN"/>
        </w:rPr>
      </w:pPr>
      <w:r w:rsidRPr="00320ED0">
        <w:rPr>
          <w:iCs/>
          <w:lang w:eastAsia="zh-CN"/>
        </w:rPr>
        <w:t xml:space="preserve">Step.2 </w:t>
      </w:r>
      <w:r w:rsidR="00472346">
        <w:rPr>
          <w:iCs/>
          <w:lang w:eastAsia="zh-CN"/>
        </w:rPr>
        <w:t>C</w:t>
      </w:r>
      <w:r w:rsidRPr="00320ED0">
        <w:rPr>
          <w:iCs/>
          <w:lang w:eastAsia="zh-CN"/>
        </w:rPr>
        <w:t xml:space="preserve">alculate the reconstructed RSRP of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w:r w:rsidRPr="00320ED0">
        <w:rPr>
          <w:iCs/>
          <w:lang w:eastAsia="zh-CN"/>
        </w:rPr>
        <w:t xml:space="preserve"> based on </w:t>
      </w:r>
      <w:r w:rsidR="00CB7CD3">
        <w:rPr>
          <w:iCs/>
          <w:lang w:eastAsia="zh-CN"/>
        </w:rPr>
        <w:t xml:space="preserve">previous </w:t>
      </w:r>
      <w:r w:rsidRPr="00320ED0">
        <w:rPr>
          <w:iCs/>
          <w:lang w:eastAsia="zh-CN"/>
        </w:rPr>
        <w:t xml:space="preserve">quantization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q-1</m:t>
                </m:r>
              </m:sub>
              <m:sup>
                <m:r>
                  <w:rPr>
                    <w:rFonts w:ascii="Cambria Math" w:hAnsi="Cambria Math"/>
                    <w:lang w:eastAsia="zh-CN"/>
                  </w:rPr>
                  <m:t>0</m:t>
                </m:r>
              </m:sup>
            </m:sSubSup>
          </m:e>
        </m:d>
      </m:oMath>
      <w:r w:rsidR="00CB7CD3">
        <w:rPr>
          <w:lang w:eastAsia="zh-CN"/>
        </w:rPr>
        <w:t xml:space="preserve"> using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m=1</m:t>
            </m:r>
          </m:sub>
          <m:sup>
            <m:r>
              <w:rPr>
                <w:rFonts w:ascii="Cambria Math" w:hAnsi="Cambria Math"/>
                <w:lang w:eastAsia="zh-CN"/>
              </w:rPr>
              <m:t>q-1</m:t>
            </m:r>
          </m:sup>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m:t>
                </m:r>
              </m:sub>
              <m:sup>
                <m:r>
                  <w:rPr>
                    <w:rFonts w:ascii="Cambria Math" w:hAnsi="Cambria Math"/>
                    <w:lang w:eastAsia="zh-CN"/>
                  </w:rPr>
                  <m:t>0</m:t>
                </m:r>
              </m:sup>
            </m:sSubSup>
          </m:e>
        </m:nary>
      </m:oMath>
      <w:r w:rsidR="00CB7CD3">
        <w:rPr>
          <w:lang w:eastAsia="zh-CN"/>
        </w:rPr>
        <w:t>.</w:t>
      </w:r>
    </w:p>
    <w:p w14:paraId="6D9DCDB9" w14:textId="77777777" w:rsidR="00CB7CD3" w:rsidRPr="00472346" w:rsidRDefault="00CB7CD3" w:rsidP="00464D72">
      <w:pPr>
        <w:pStyle w:val="af"/>
        <w:numPr>
          <w:ilvl w:val="0"/>
          <w:numId w:val="11"/>
        </w:numPr>
        <w:ind w:firstLineChars="0"/>
        <w:jc w:val="left"/>
        <w:rPr>
          <w:sz w:val="24"/>
          <w:lang w:eastAsia="zh-CN"/>
        </w:rPr>
      </w:pPr>
      <w:r>
        <w:rPr>
          <w:lang w:eastAsia="zh-CN"/>
        </w:rPr>
        <w:t xml:space="preserve">Step.3 </w:t>
      </w:r>
      <w:r w:rsidR="00472346">
        <w:rPr>
          <w:lang w:eastAsia="zh-CN"/>
        </w:rPr>
        <w:t>Q</w:t>
      </w:r>
      <w:r>
        <w:rPr>
          <w:lang w:eastAsia="zh-CN"/>
        </w:rPr>
        <w:t>uantize the differential RSRP</w:t>
      </w:r>
      <w:r w:rsidR="00472346">
        <w:rPr>
          <w:lang w:eastAsia="zh-CN"/>
        </w:rPr>
        <w:t xml:space="preserve"> of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oMath>
      <w:r w:rsidR="00472346">
        <w:rPr>
          <w:lang w:eastAsia="zh-CN"/>
        </w:rPr>
        <w:t xml:space="preserve"> relative to the reconstructed RSRP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oMath>
      <w:r w:rsidR="00472346">
        <w:rPr>
          <w:lang w:eastAsia="zh-CN"/>
        </w:rPr>
        <w:t xml:space="preserve"> to obtain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q</m:t>
            </m:r>
          </m:sub>
          <m:sup>
            <m:r>
              <w:rPr>
                <w:rFonts w:ascii="Cambria Math" w:hAnsi="Cambria Math"/>
                <w:lang w:eastAsia="zh-CN"/>
              </w:rPr>
              <m:t>0</m:t>
            </m:r>
          </m:sup>
        </m:sSubSup>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e>
        </m:d>
      </m:oMath>
    </w:p>
    <w:p w14:paraId="59EA3614" w14:textId="77777777" w:rsidR="00472346" w:rsidRPr="00472346" w:rsidRDefault="00472346" w:rsidP="00464D72">
      <w:pPr>
        <w:pStyle w:val="af"/>
        <w:numPr>
          <w:ilvl w:val="0"/>
          <w:numId w:val="11"/>
        </w:numPr>
        <w:ind w:firstLineChars="0"/>
        <w:jc w:val="left"/>
        <w:rPr>
          <w:sz w:val="24"/>
          <w:lang w:eastAsia="zh-CN"/>
        </w:rPr>
      </w:pPr>
      <w:r>
        <w:rPr>
          <w:lang w:eastAsia="zh-CN"/>
        </w:rPr>
        <w:t xml:space="preserve">Step.4 Set  </w:t>
      </w:r>
      <m:oMath>
        <m:r>
          <w:rPr>
            <w:rFonts w:ascii="Cambria Math" w:hAnsi="Cambria Math"/>
            <w:lang w:eastAsia="zh-CN"/>
          </w:rPr>
          <m:t>q=q+1</m:t>
        </m:r>
      </m:oMath>
      <w:r>
        <w:rPr>
          <w:lang w:eastAsia="zh-CN"/>
        </w:rPr>
        <w:t xml:space="preserve">. If </w:t>
      </w:r>
      <m:oMath>
        <m:r>
          <w:rPr>
            <w:rFonts w:ascii="Cambria Math" w:hAnsi="Cambria Math"/>
            <w:lang w:eastAsia="zh-CN"/>
          </w:rPr>
          <m:t>q≤L</m:t>
        </m:r>
        <m:r>
          <m:rPr>
            <m:sty m:val="p"/>
          </m:rPr>
          <w:rPr>
            <w:rFonts w:ascii="Cambria Math" w:hAnsi="Cambria Math"/>
            <w:lang w:eastAsia="zh-CN"/>
          </w:rPr>
          <m:t>-1</m:t>
        </m:r>
      </m:oMath>
      <w:r>
        <w:rPr>
          <w:lang w:eastAsia="zh-CN"/>
        </w:rPr>
        <w:t>, go to Step.2; otherwise go to Step.5.</w:t>
      </w:r>
    </w:p>
    <w:p w14:paraId="0929917C" w14:textId="77777777" w:rsidR="00472346" w:rsidRPr="00472346" w:rsidRDefault="00472346" w:rsidP="00464D72">
      <w:pPr>
        <w:pStyle w:val="af"/>
        <w:numPr>
          <w:ilvl w:val="0"/>
          <w:numId w:val="11"/>
        </w:numPr>
        <w:ind w:firstLineChars="0"/>
        <w:jc w:val="left"/>
        <w:rPr>
          <w:sz w:val="24"/>
          <w:lang w:eastAsia="zh-CN"/>
        </w:rPr>
      </w:pPr>
      <w:r>
        <w:rPr>
          <w:lang w:eastAsia="zh-CN"/>
        </w:rPr>
        <w:t xml:space="preserve">Step.5 Report </w:t>
      </w:r>
      <m:oMath>
        <m:d>
          <m:dPr>
            <m:begChr m:val="{"/>
            <m:endChr m:val="}"/>
            <m:ctrlPr>
              <w:rPr>
                <w:rFonts w:ascii="Cambria Math" w:hAnsi="Cambria Math"/>
                <w:lang w:eastAsia="zh-CN"/>
              </w:rPr>
            </m:ctrlPr>
          </m:dPr>
          <m:e>
            <m:sSubSup>
              <m:sSubSupPr>
                <m:ctrlPr>
                  <w:rPr>
                    <w:rFonts w:ascii="Cambria Math" w:hAnsi="Cambria Math"/>
                    <w:i/>
                    <w:lang w:eastAsia="zh-CN"/>
                  </w:rPr>
                </m:ctrlPr>
              </m:sSubSupPr>
              <m:e>
                <m:r>
                  <w:rPr>
                    <w:rFonts w:ascii="Cambria Math" w:hAnsi="Cambria Math"/>
                    <w:lang w:eastAsia="zh-CN"/>
                  </w:rPr>
                  <m:t>D</m:t>
                </m:r>
                <m:ctrlPr>
                  <w:rPr>
                    <w:rFonts w:ascii="Cambria Math" w:hAnsi="Cambria Math"/>
                    <w:lang w:eastAsia="zh-CN"/>
                  </w:rPr>
                </m:ctrlP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L-1</m:t>
                </m:r>
              </m:sub>
              <m:sup>
                <m:r>
                  <w:rPr>
                    <w:rFonts w:ascii="Cambria Math" w:hAnsi="Cambria Math"/>
                    <w:lang w:eastAsia="zh-CN"/>
                  </w:rPr>
                  <m:t>0</m:t>
                </m:r>
              </m:sup>
            </m:sSubSup>
          </m:e>
        </m:d>
      </m:oMath>
      <w:r>
        <w:rPr>
          <w:lang w:eastAsia="zh-CN"/>
        </w:rPr>
        <w:t xml:space="preserve"> as the differential RSRP.</w:t>
      </w:r>
    </w:p>
    <w:p w14:paraId="1ABEEAF6" w14:textId="77777777" w:rsidR="00472346" w:rsidRDefault="0094170E" w:rsidP="00464D72">
      <w:pPr>
        <w:jc w:val="left"/>
        <w:rPr>
          <w:sz w:val="24"/>
          <w:lang w:eastAsia="zh-CN"/>
        </w:rPr>
      </w:pPr>
      <w:r>
        <w:rPr>
          <w:sz w:val="24"/>
          <w:lang w:eastAsia="zh-CN"/>
        </w:rPr>
        <w:t>At the receiver (gNB) side, each beam RS</w:t>
      </w:r>
      <w:r w:rsidR="003757CA">
        <w:rPr>
          <w:sz w:val="24"/>
          <w:lang w:eastAsia="zh-CN"/>
        </w:rPr>
        <w:t>RP</w:t>
      </w:r>
      <w:r>
        <w:rPr>
          <w:sz w:val="24"/>
          <w:lang w:eastAsia="zh-CN"/>
        </w:rPr>
        <w:t xml:space="preserve"> is derived using the similar method described in Step.2, i.e., </w:t>
      </w:r>
      <m:oMath>
        <m:sSubSup>
          <m:sSubSupPr>
            <m:ctrlPr>
              <w:rPr>
                <w:rFonts w:ascii="Cambria Math" w:hAnsi="Cambria Math"/>
                <w:i/>
                <w:sz w:val="24"/>
                <w:lang w:eastAsia="zh-CN"/>
              </w:rPr>
            </m:ctrlPr>
          </m:sSubSupPr>
          <m:e>
            <m:acc>
              <m:accPr>
                <m:ctrlPr>
                  <w:rPr>
                    <w:rFonts w:ascii="Cambria Math" w:hAnsi="Cambria Math"/>
                    <w:i/>
                    <w:sz w:val="24"/>
                    <w:lang w:eastAsia="zh-CN"/>
                  </w:rPr>
                </m:ctrlPr>
              </m:accPr>
              <m:e>
                <m:r>
                  <w:rPr>
                    <w:rFonts w:ascii="Cambria Math" w:hAnsi="Cambria Math"/>
                    <w:sz w:val="24"/>
                    <w:lang w:eastAsia="zh-CN"/>
                  </w:rPr>
                  <m:t>P</m:t>
                </m:r>
              </m:e>
            </m:acc>
          </m:e>
          <m:sub>
            <m:r>
              <w:rPr>
                <w:rFonts w:ascii="Cambria Math" w:hAnsi="Cambria Math"/>
                <w:sz w:val="24"/>
                <w:lang w:eastAsia="zh-CN"/>
              </w:rPr>
              <m:t>q</m:t>
            </m:r>
          </m:sub>
          <m:sup>
            <m:r>
              <w:rPr>
                <w:rFonts w:ascii="Cambria Math" w:hAnsi="Cambria Math"/>
                <w:sz w:val="24"/>
                <w:lang w:eastAsia="zh-CN"/>
              </w:rPr>
              <m:t>0</m:t>
            </m:r>
          </m:sup>
        </m:sSubSup>
        <m:r>
          <w:rPr>
            <w:rFonts w:ascii="Cambria Math" w:hAnsi="Cambria Math"/>
            <w:sz w:val="24"/>
            <w:lang w:eastAsia="zh-CN"/>
          </w:rPr>
          <m:t>=</m:t>
        </m:r>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0</m:t>
            </m:r>
          </m:sub>
          <m:sup>
            <m:r>
              <w:rPr>
                <w:rFonts w:ascii="Cambria Math" w:hAnsi="Cambria Math"/>
                <w:sz w:val="24"/>
                <w:lang w:eastAsia="zh-CN"/>
              </w:rPr>
              <m:t>0</m:t>
            </m:r>
          </m:sup>
        </m:sSubSup>
        <m:r>
          <w:rPr>
            <w:rFonts w:ascii="Cambria Math" w:hAnsi="Cambria Math"/>
            <w:sz w:val="24"/>
            <w:lang w:eastAsia="zh-CN"/>
          </w:rPr>
          <m:t>-</m:t>
        </m:r>
        <m:nary>
          <m:naryPr>
            <m:chr m:val="∑"/>
            <m:ctrlPr>
              <w:rPr>
                <w:rFonts w:ascii="Cambria Math" w:hAnsi="Cambria Math"/>
                <w:i/>
                <w:sz w:val="24"/>
                <w:lang w:eastAsia="zh-CN"/>
              </w:rPr>
            </m:ctrlPr>
          </m:naryPr>
          <m:sub>
            <m:r>
              <w:rPr>
                <w:rFonts w:ascii="Cambria Math" w:hAnsi="Cambria Math"/>
                <w:sz w:val="24"/>
                <w:lang w:eastAsia="zh-CN"/>
              </w:rPr>
              <m:t>m=1</m:t>
            </m:r>
          </m:sub>
          <m:sup>
            <m:r>
              <w:rPr>
                <w:rFonts w:ascii="Cambria Math" w:hAnsi="Cambria Math"/>
                <w:sz w:val="24"/>
                <w:lang w:eastAsia="zh-CN"/>
              </w:rPr>
              <m:t>q</m:t>
            </m:r>
          </m:sup>
          <m:e>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m</m:t>
                </m:r>
              </m:sub>
              <m:sup>
                <m:r>
                  <w:rPr>
                    <w:rFonts w:ascii="Cambria Math" w:hAnsi="Cambria Math"/>
                    <w:sz w:val="24"/>
                    <w:lang w:eastAsia="zh-CN"/>
                  </w:rPr>
                  <m:t>0</m:t>
                </m:r>
              </m:sup>
            </m:sSubSup>
          </m:e>
        </m:nary>
      </m:oMath>
      <w:r w:rsidR="00B339DC">
        <w:rPr>
          <w:sz w:val="24"/>
          <w:lang w:eastAsia="zh-CN"/>
        </w:rPr>
        <w:t>.</w:t>
      </w:r>
      <w:r w:rsidR="001E7053">
        <w:rPr>
          <w:sz w:val="24"/>
          <w:lang w:eastAsia="zh-CN"/>
        </w:rPr>
        <w:t xml:space="preserve"> </w:t>
      </w:r>
    </w:p>
    <w:p w14:paraId="29489997" w14:textId="77777777" w:rsidR="001E7053" w:rsidRDefault="001E7053" w:rsidP="00464D72">
      <w:pPr>
        <w:jc w:val="left"/>
        <w:rPr>
          <w:sz w:val="24"/>
          <w:lang w:eastAsia="zh-CN"/>
        </w:rPr>
      </w:pPr>
      <w:r>
        <w:rPr>
          <w:sz w:val="24"/>
          <w:lang w:eastAsia="zh-CN"/>
        </w:rPr>
        <w:t>Here is an example showing how those differential RSRP are calculated and quantized, and how the reconstructed RSRP based on previous quantization</w:t>
      </w:r>
      <w:r w:rsidR="009526DF">
        <w:rPr>
          <w:sz w:val="24"/>
          <w:lang w:eastAsia="zh-CN"/>
        </w:rPr>
        <w:t xml:space="preserve"> is derived.</w:t>
      </w:r>
    </w:p>
    <w:p w14:paraId="6138EE80" w14:textId="77777777" w:rsidR="001E7053" w:rsidRPr="009526DF" w:rsidRDefault="001E7053" w:rsidP="00464D72">
      <w:pPr>
        <w:jc w:val="left"/>
        <w:rPr>
          <w:b/>
          <w:i/>
          <w:sz w:val="24"/>
          <w:lang w:eastAsia="zh-CN"/>
        </w:rPr>
      </w:pPr>
      <w:r w:rsidRPr="009526DF">
        <w:rPr>
          <w:b/>
          <w:sz w:val="24"/>
          <w:lang w:eastAsia="zh-CN"/>
        </w:rPr>
        <w:t>Example:</w:t>
      </w:r>
    </w:p>
    <w:p w14:paraId="60228AA0" w14:textId="2DC398E7" w:rsidR="008038EF" w:rsidRDefault="009526DF" w:rsidP="00464D72">
      <w:pPr>
        <w:jc w:val="left"/>
        <w:rPr>
          <w:lang w:eastAsia="zh-CN"/>
        </w:rPr>
      </w:pPr>
      <w:r>
        <w:rPr>
          <w:lang w:eastAsia="zh-CN"/>
        </w:rPr>
        <w:t xml:space="preserve">There are four beams in a reported beam, with the RSRP shown in </w:t>
      </w:r>
      <w:r>
        <w:rPr>
          <w:lang w:eastAsia="zh-CN"/>
        </w:rPr>
        <w:fldChar w:fldCharType="begin"/>
      </w:r>
      <w:r>
        <w:rPr>
          <w:lang w:eastAsia="zh-CN"/>
        </w:rPr>
        <w:instrText xml:space="preserve"> REF _Ref484796651 \h </w:instrText>
      </w:r>
      <w:r w:rsidR="00464D72">
        <w:rPr>
          <w:lang w:eastAsia="zh-CN"/>
        </w:rPr>
        <w:instrText xml:space="preserve"> \* MERGEFORMAT </w:instrText>
      </w:r>
      <w:r>
        <w:rPr>
          <w:lang w:eastAsia="zh-CN"/>
        </w:rPr>
      </w:r>
      <w:r>
        <w:rPr>
          <w:lang w:eastAsia="zh-CN"/>
        </w:rPr>
        <w:fldChar w:fldCharType="separate"/>
      </w:r>
      <w:r w:rsidR="0033403F">
        <w:t xml:space="preserve">Table </w:t>
      </w:r>
      <w:r w:rsidR="0033403F">
        <w:rPr>
          <w:noProof/>
        </w:rPr>
        <w:t>2</w:t>
      </w:r>
      <w:r>
        <w:rPr>
          <w:lang w:eastAsia="zh-CN"/>
        </w:rPr>
        <w:fldChar w:fldCharType="end"/>
      </w:r>
      <w:r>
        <w:rPr>
          <w:lang w:eastAsia="zh-CN"/>
        </w:rPr>
        <w:t xml:space="preserve">. For simplicity, the superscript </w:t>
      </w:r>
      <m:oMath>
        <m:r>
          <w:rPr>
            <w:rFonts w:ascii="Cambria Math" w:hAnsi="Cambria Math"/>
            <w:lang w:eastAsia="zh-CN"/>
          </w:rPr>
          <m:t>l=0</m:t>
        </m:r>
      </m:oMath>
      <w:r>
        <w:rPr>
          <w:lang w:eastAsia="zh-CN"/>
        </w:rPr>
        <w:t xml:space="preserve"> is omitted in all variables.</w:t>
      </w:r>
    </w:p>
    <w:p w14:paraId="282D0C12" w14:textId="43CD9A7A" w:rsidR="009526DF" w:rsidRDefault="009526DF" w:rsidP="009526DF">
      <w:pPr>
        <w:pStyle w:val="a5"/>
        <w:keepNext/>
      </w:pPr>
      <w:bookmarkStart w:id="3" w:name="_Ref484796651"/>
      <w:r>
        <w:t xml:space="preserve">Table </w:t>
      </w:r>
      <w:fldSimple w:instr=" SEQ Table \* ARABIC ">
        <w:r w:rsidR="00E37996">
          <w:rPr>
            <w:noProof/>
          </w:rPr>
          <w:t>2</w:t>
        </w:r>
      </w:fldSimple>
      <w:bookmarkEnd w:id="3"/>
      <w:r>
        <w:t xml:space="preserve"> RSRP measurement in a group</w:t>
      </w:r>
    </w:p>
    <w:tbl>
      <w:tblPr>
        <w:tblW w:w="4385" w:type="dxa"/>
        <w:jc w:val="center"/>
        <w:tblCellMar>
          <w:left w:w="0" w:type="dxa"/>
          <w:right w:w="0" w:type="dxa"/>
        </w:tblCellMar>
        <w:tblLook w:val="0420" w:firstRow="1" w:lastRow="0" w:firstColumn="0" w:lastColumn="0" w:noHBand="0" w:noVBand="1"/>
      </w:tblPr>
      <w:tblGrid>
        <w:gridCol w:w="1814"/>
        <w:gridCol w:w="2571"/>
      </w:tblGrid>
      <w:tr w:rsidR="009526DF" w:rsidRPr="00B652A3" w14:paraId="7C260C8D" w14:textId="77777777" w:rsidTr="009526DF">
        <w:trPr>
          <w:trHeight w:val="20"/>
          <w:jc w:val="center"/>
        </w:trPr>
        <w:tc>
          <w:tcPr>
            <w:tcW w:w="4385" w:type="dxa"/>
            <w:gridSpan w:val="2"/>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6334D040" w14:textId="77777777" w:rsidR="009526DF" w:rsidRPr="009526DF" w:rsidRDefault="009526DF" w:rsidP="009526DF">
            <w:pPr>
              <w:pStyle w:val="o"/>
              <w:jc w:val="center"/>
              <w:rPr>
                <w:rFonts w:eastAsia="楷体_GB2312"/>
                <w:color w:val="000000"/>
                <w:sz w:val="22"/>
                <w:szCs w:val="22"/>
              </w:rPr>
            </w:pPr>
            <w:r w:rsidRPr="009526DF">
              <w:rPr>
                <w:rFonts w:eastAsia="楷体_GB2312"/>
                <w:b/>
                <w:bCs/>
                <w:color w:val="000000"/>
                <w:sz w:val="22"/>
                <w:szCs w:val="22"/>
              </w:rPr>
              <w:t>Beam group #0</w:t>
            </w:r>
          </w:p>
        </w:tc>
      </w:tr>
      <w:tr w:rsidR="009526DF" w:rsidRPr="00B652A3" w14:paraId="665907F1"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5ABC6D3D" w14:textId="77777777"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Beam ID</w:t>
            </w:r>
          </w:p>
        </w:tc>
        <w:tc>
          <w:tcPr>
            <w:tcW w:w="2571"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09B7AC48" w14:textId="77777777"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RSRP</w:t>
            </w:r>
          </w:p>
        </w:tc>
      </w:tr>
      <w:tr w:rsidR="009526DF" w:rsidRPr="00B652A3" w14:paraId="2766827F"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09294D4" w14:textId="77777777" w:rsidR="009526DF" w:rsidRPr="009526DF" w:rsidRDefault="00F8503F"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=4</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642830" w14:textId="77777777" w:rsidR="009526DF" w:rsidRPr="009526DF" w:rsidRDefault="00F8503F"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=-68</m:t>
                </m:r>
                <m:r>
                  <m:rPr>
                    <m:sty m:val="p"/>
                  </m:rPr>
                  <w:rPr>
                    <w:rFonts w:ascii="Cambria Math" w:eastAsia="楷体_GB2312" w:hAnsi="Cambria Math" w:cs="Arial"/>
                    <w:color w:val="000000"/>
                    <w:sz w:val="22"/>
                    <w:szCs w:val="22"/>
                  </w:rPr>
                  <m:t>dBm</m:t>
                </m:r>
              </m:oMath>
            </m:oMathPara>
          </w:p>
        </w:tc>
      </w:tr>
      <w:tr w:rsidR="009526DF" w:rsidRPr="000575A1" w14:paraId="3234E4C9"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2A904F0" w14:textId="77777777" w:rsidR="009526DF" w:rsidRPr="009526DF" w:rsidRDefault="00F8503F"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1</m:t>
                    </m:r>
                  </m:sub>
                </m:sSub>
                <m:r>
                  <m:rPr>
                    <m:sty m:val="p"/>
                  </m:rPr>
                  <w:rPr>
                    <w:rFonts w:ascii="Cambria Math" w:eastAsia="楷体_GB2312" w:hAnsi="Cambria Math" w:cs="Arial"/>
                    <w:color w:val="000000"/>
                    <w:sz w:val="22"/>
                    <w:szCs w:val="22"/>
                  </w:rPr>
                  <m:t>=0</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92F2F42" w14:textId="77777777" w:rsidR="009526DF" w:rsidRPr="009526DF" w:rsidRDefault="00F8503F"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1</m:t>
                    </m:r>
                  </m:sub>
                </m:sSub>
                <m:r>
                  <w:rPr>
                    <w:rFonts w:ascii="Cambria Math" w:eastAsia="楷体_GB2312" w:hAnsi="Cambria Math" w:cs="Arial"/>
                    <w:color w:val="000000"/>
                    <w:sz w:val="22"/>
                    <w:szCs w:val="22"/>
                  </w:rPr>
                  <m:t>=-73</m:t>
                </m:r>
                <m:r>
                  <m:rPr>
                    <m:sty m:val="p"/>
                  </m:rPr>
                  <w:rPr>
                    <w:rFonts w:ascii="Cambria Math" w:eastAsia="楷体_GB2312" w:hAnsi="Cambria Math" w:cs="Arial"/>
                    <w:color w:val="000000"/>
                    <w:sz w:val="22"/>
                    <w:szCs w:val="22"/>
                  </w:rPr>
                  <m:t>dBm</m:t>
                </m:r>
              </m:oMath>
            </m:oMathPara>
          </w:p>
        </w:tc>
      </w:tr>
      <w:tr w:rsidR="009526DF" w:rsidRPr="000575A1" w14:paraId="7469E0C5"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239C119" w14:textId="77777777" w:rsidR="009526DF" w:rsidRPr="009526DF" w:rsidRDefault="00F8503F"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2</m:t>
                    </m:r>
                  </m:sub>
                </m:sSub>
                <m:r>
                  <m:rPr>
                    <m:sty m:val="p"/>
                  </m:rPr>
                  <w:rPr>
                    <w:rFonts w:ascii="Cambria Math" w:eastAsia="楷体_GB2312" w:hAnsi="Cambria Math" w:cs="Arial"/>
                    <w:color w:val="000000"/>
                    <w:sz w:val="22"/>
                    <w:szCs w:val="22"/>
                  </w:rPr>
                  <m:t>=5</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CB199E5" w14:textId="77777777" w:rsidR="009526DF" w:rsidRPr="009526DF" w:rsidRDefault="00F8503F"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2</m:t>
                    </m:r>
                  </m:sub>
                </m:sSub>
                <m:r>
                  <w:rPr>
                    <w:rFonts w:ascii="Cambria Math" w:eastAsia="楷体_GB2312" w:hAnsi="Cambria Math" w:cs="Arial"/>
                    <w:color w:val="000000"/>
                    <w:sz w:val="22"/>
                    <w:szCs w:val="22"/>
                  </w:rPr>
                  <m:t>=-81</m:t>
                </m:r>
                <m:r>
                  <m:rPr>
                    <m:sty m:val="p"/>
                  </m:rPr>
                  <w:rPr>
                    <w:rFonts w:ascii="Cambria Math" w:eastAsia="楷体_GB2312" w:hAnsi="Cambria Math" w:cs="Arial"/>
                    <w:color w:val="000000"/>
                    <w:sz w:val="22"/>
                    <w:szCs w:val="22"/>
                  </w:rPr>
                  <m:t>dBm</m:t>
                </m:r>
              </m:oMath>
            </m:oMathPara>
          </w:p>
        </w:tc>
      </w:tr>
      <w:tr w:rsidR="009526DF" w:rsidRPr="000575A1" w14:paraId="0224043D"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CE0EC11" w14:textId="77777777" w:rsidR="009526DF" w:rsidRPr="009526DF" w:rsidRDefault="00F8503F"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3</m:t>
                    </m:r>
                  </m:sub>
                </m:sSub>
                <m:r>
                  <m:rPr>
                    <m:sty m:val="p"/>
                  </m:rPr>
                  <w:rPr>
                    <w:rFonts w:ascii="Cambria Math" w:eastAsia="楷体_GB2312" w:hAnsi="Cambria Math" w:cs="Arial"/>
                    <w:color w:val="000000"/>
                    <w:sz w:val="22"/>
                    <w:szCs w:val="22"/>
                  </w:rPr>
                  <m:t>=1</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BCCFD72" w14:textId="77777777" w:rsidR="009526DF" w:rsidRPr="009526DF" w:rsidRDefault="00F8503F"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3</m:t>
                    </m:r>
                  </m:sub>
                </m:sSub>
                <m:r>
                  <w:rPr>
                    <w:rFonts w:ascii="Cambria Math" w:eastAsia="楷体_GB2312" w:hAnsi="Cambria Math" w:cs="Arial"/>
                    <w:color w:val="000000"/>
                    <w:sz w:val="22"/>
                    <w:szCs w:val="22"/>
                  </w:rPr>
                  <m:t>=-92</m:t>
                </m:r>
                <m:r>
                  <m:rPr>
                    <m:sty m:val="p"/>
                  </m:rPr>
                  <w:rPr>
                    <w:rFonts w:ascii="Cambria Math" w:eastAsia="楷体_GB2312" w:hAnsi="Cambria Math" w:cs="Arial"/>
                    <w:color w:val="000000"/>
                    <w:sz w:val="22"/>
                    <w:szCs w:val="22"/>
                  </w:rPr>
                  <m:t>dBm</m:t>
                </m:r>
              </m:oMath>
            </m:oMathPara>
          </w:p>
        </w:tc>
      </w:tr>
    </w:tbl>
    <w:p w14:paraId="3AC35B85" w14:textId="77777777" w:rsidR="009526DF" w:rsidRDefault="009526DF" w:rsidP="00464D72">
      <w:pPr>
        <w:jc w:val="left"/>
        <w:rPr>
          <w:lang w:eastAsia="zh-CN"/>
        </w:rPr>
      </w:pPr>
      <w:r>
        <w:rPr>
          <w:lang w:eastAsia="zh-CN"/>
        </w:rPr>
        <w:t>The quantization function is for example,</w:t>
      </w:r>
    </w:p>
    <w:p w14:paraId="739AE278" w14:textId="77777777" w:rsidR="009526DF" w:rsidRPr="008677C0" w:rsidRDefault="00F8503F" w:rsidP="00464D72">
      <w:pPr>
        <w:pStyle w:val="o"/>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f</m:t>
              </m:r>
            </m:e>
            <m:sub>
              <m:r>
                <w:rPr>
                  <w:rFonts w:ascii="Cambria Math" w:eastAsia="楷体_GB2312" w:hAnsi="Cambria Math" w:cs="Arial"/>
                  <w:color w:val="000000"/>
                  <w:sz w:val="22"/>
                  <w:szCs w:val="22"/>
                </w:rPr>
                <m:t>q</m:t>
              </m:r>
            </m:sub>
          </m:sSub>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x</m:t>
              </m:r>
            </m:e>
          </m:d>
          <m:r>
            <w:rPr>
              <w:rFonts w:ascii="Cambria Math" w:eastAsia="楷体_GB2312" w:hAnsi="Cambria Math" w:cs="Arial"/>
              <w:color w:val="000000"/>
              <w:sz w:val="22"/>
              <w:szCs w:val="22"/>
            </w:rPr>
            <m:t>=</m:t>
          </m:r>
          <m:d>
            <m:dPr>
              <m:begChr m:val="{"/>
              <m:endChr m:val=""/>
              <m:ctrlPr>
                <w:rPr>
                  <w:rFonts w:ascii="Cambria Math" w:eastAsia="楷体_GB2312" w:hAnsi="Cambria Math" w:cs="Arial"/>
                  <w:i/>
                  <w:iCs/>
                  <w:color w:val="000000"/>
                  <w:sz w:val="22"/>
                  <w:szCs w:val="22"/>
                </w:rPr>
              </m:ctrlPr>
            </m:dPr>
            <m:e>
              <m:m>
                <m:mPr>
                  <m:mcs>
                    <m:mc>
                      <m:mcPr>
                        <m:count m:val="3"/>
                        <m:mcJc m:val="center"/>
                      </m:mcPr>
                    </m:mc>
                  </m:mcs>
                  <m:ctrlPr>
                    <w:rPr>
                      <w:rFonts w:ascii="Cambria Math" w:eastAsia="楷体_GB2312" w:hAnsi="Cambria Math" w:cs="Arial"/>
                      <w:i/>
                      <w:iCs/>
                      <w:color w:val="000000"/>
                      <w:sz w:val="22"/>
                      <w:szCs w:val="22"/>
                    </w:rPr>
                  </m:ctrlPr>
                </m:mPr>
                <m:m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min</m:t>
                        </m:r>
                      </m:fName>
                      <m:e>
                        <m:d>
                          <m:dPr>
                            <m:ctrlPr>
                              <w:rPr>
                                <w:rFonts w:ascii="Cambria Math" w:eastAsia="楷体_GB2312" w:hAnsi="Cambria Math" w:cs="Arial"/>
                                <w:i/>
                                <w:iCs/>
                                <w:color w:val="000000"/>
                                <w:sz w:val="22"/>
                                <w:szCs w:val="22"/>
                              </w:rPr>
                            </m:ctrlPr>
                          </m:dP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max</m:t>
                                </m:r>
                              </m:fName>
                              <m:e>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2×</m:t>
                                    </m:r>
                                    <m:d>
                                      <m:dPr>
                                        <m:begChr m:val="["/>
                                        <m:endChr m:val="]"/>
                                        <m:ctrlPr>
                                          <w:rPr>
                                            <w:rFonts w:ascii="Cambria Math" w:eastAsia="楷体_GB2312" w:hAnsi="Cambria Math" w:cs="Arial"/>
                                            <w:i/>
                                            <w:iCs/>
                                            <w:color w:val="000000"/>
                                            <w:sz w:val="22"/>
                                            <w:szCs w:val="22"/>
                                          </w:rPr>
                                        </m:ctrlPr>
                                      </m:dPr>
                                      <m:e>
                                        <m:f>
                                          <m:fPr>
                                            <m:ctrlPr>
                                              <w:rPr>
                                                <w:rFonts w:ascii="Cambria Math" w:eastAsia="楷体_GB2312" w:hAnsi="Cambria Math" w:cs="Arial"/>
                                                <w:i/>
                                                <w:iCs/>
                                                <w:color w:val="000000"/>
                                                <w:sz w:val="22"/>
                                                <w:szCs w:val="22"/>
                                              </w:rPr>
                                            </m:ctrlPr>
                                          </m:fPr>
                                          <m:num>
                                            <m:r>
                                              <w:rPr>
                                                <w:rFonts w:ascii="Cambria Math" w:eastAsia="楷体_GB2312" w:hAnsi="Cambria Math" w:cs="Arial"/>
                                                <w:color w:val="000000"/>
                                                <w:sz w:val="22"/>
                                                <w:szCs w:val="22"/>
                                              </w:rPr>
                                              <m:t>x</m:t>
                                            </m:r>
                                          </m:num>
                                          <m:den>
                                            <m:r>
                                              <w:rPr>
                                                <w:rFonts w:ascii="Cambria Math" w:eastAsia="楷体_GB2312" w:hAnsi="Cambria Math" w:cs="Arial"/>
                                                <w:color w:val="000000"/>
                                                <w:sz w:val="22"/>
                                                <w:szCs w:val="22"/>
                                              </w:rPr>
                                              <m:t>2</m:t>
                                            </m:r>
                                          </m:den>
                                        </m:f>
                                      </m:e>
                                    </m:d>
                                    <m:r>
                                      <w:rPr>
                                        <w:rFonts w:ascii="Cambria Math" w:eastAsia="楷体_GB2312" w:hAnsi="Cambria Math" w:cs="Arial"/>
                                        <w:color w:val="000000"/>
                                        <w:sz w:val="22"/>
                                        <w:szCs w:val="22"/>
                                      </w:rPr>
                                      <m:t>, -40</m:t>
                                    </m:r>
                                  </m:e>
                                </m:d>
                              </m:e>
                            </m:func>
                            <m:r>
                              <w:rPr>
                                <w:rFonts w:ascii="Cambria Math" w:eastAsia="楷体_GB2312" w:hAnsi="Cambria Math" w:cs="Arial"/>
                                <w:color w:val="000000"/>
                                <w:sz w:val="22"/>
                                <w:szCs w:val="22"/>
                              </w:rPr>
                              <m:t>,-120</m:t>
                            </m:r>
                          </m:e>
                        </m:d>
                      </m:e>
                    </m:func>
                    <m:r>
                      <w:rPr>
                        <w:rFonts w:ascii="Cambria Math" w:eastAsia="楷体_GB2312" w:hAnsi="Cambria Math" w:cs="Arial"/>
                        <w:color w:val="000000"/>
                        <w:sz w:val="22"/>
                        <w:szCs w:val="22"/>
                      </w:rPr>
                      <m:t xml:space="preserve"> </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q=0</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 xml:space="preserve"> </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x≤2</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4</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 xml:space="preserve"> 2&lt;x≤6</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6&lt;x≤14</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18</m:t>
                    </m:r>
                  </m:e>
                  <m:e>
                    <m:r>
                      <w:rPr>
                        <w:rFonts w:ascii="Cambria Math" w:eastAsia="楷体_GB2312" w:hAnsi="Cambria Math" w:cs="Arial"/>
                        <w:color w:val="000000"/>
                        <w:sz w:val="22"/>
                        <w:szCs w:val="22"/>
                      </w:rPr>
                      <m:t>q≥1</m:t>
                    </m:r>
                    <m:ctrlPr>
                      <w:rPr>
                        <w:rFonts w:ascii="Cambria Math" w:eastAsia="Cambria Math" w:hAnsi="Cambria Math" w:cs="Cambria Math"/>
                        <w:i/>
                        <w:iCs/>
                        <w:color w:val="000000"/>
                        <w:sz w:val="22"/>
                        <w:szCs w:val="22"/>
                      </w:rPr>
                    </m:ctrlPr>
                  </m:e>
                  <m:e>
                    <m:r>
                      <w:rPr>
                        <w:rFonts w:ascii="Cambria Math" w:eastAsia="楷体_GB2312" w:hAnsi="Cambria Math" w:cs="Arial"/>
                        <w:color w:val="000000"/>
                        <w:sz w:val="22"/>
                        <w:szCs w:val="22"/>
                      </w:rPr>
                      <m:t>x&gt;14</m:t>
                    </m:r>
                  </m:e>
                </m:mr>
              </m:m>
            </m:e>
          </m:d>
        </m:oMath>
      </m:oMathPara>
    </w:p>
    <w:p w14:paraId="17EF0EAE" w14:textId="49EE1EB2" w:rsidR="009526DF" w:rsidRDefault="009526DF" w:rsidP="00464D72">
      <w:pPr>
        <w:jc w:val="left"/>
        <w:rPr>
          <w:lang w:eastAsia="zh-CN"/>
        </w:rPr>
      </w:pPr>
      <w:r>
        <w:rPr>
          <w:lang w:eastAsia="zh-CN"/>
        </w:rPr>
        <w:t xml:space="preserve">Where the quantization of beam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 xml:space="preserve"> requires a wide dynamic range with a step of </w:t>
      </w:r>
      <w:r w:rsidR="008677C0">
        <w:rPr>
          <w:lang w:eastAsia="zh-CN"/>
        </w:rPr>
        <w:t>2</w:t>
      </w:r>
      <w:r>
        <w:rPr>
          <w:lang w:eastAsia="zh-CN"/>
        </w:rPr>
        <w:t xml:space="preserve">dBm, while the differential RSRP of other beams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q</m:t>
            </m:r>
          </m:sub>
        </m:sSub>
      </m:oMath>
      <w:r w:rsidR="008677C0">
        <w:rPr>
          <w:lang w:eastAsia="zh-CN"/>
        </w:rPr>
        <w:t xml:space="preserve"> uses only 2 bits, e.g., 00</w:t>
      </w:r>
      <w:r w:rsidR="008677C0">
        <w:rPr>
          <w:lang w:eastAsia="zh-CN"/>
        </w:rPr>
        <w:sym w:font="Wingdings" w:char="F0E0"/>
      </w:r>
      <w:r w:rsidR="008677C0">
        <w:rPr>
          <w:lang w:eastAsia="zh-CN"/>
        </w:rPr>
        <w:t>0, 01</w:t>
      </w:r>
      <w:r w:rsidR="008677C0">
        <w:rPr>
          <w:lang w:eastAsia="zh-CN"/>
        </w:rPr>
        <w:sym w:font="Wingdings" w:char="F0E0"/>
      </w:r>
      <w:r w:rsidR="008677C0">
        <w:rPr>
          <w:lang w:eastAsia="zh-CN"/>
        </w:rPr>
        <w:t>4, 10</w:t>
      </w:r>
      <w:r w:rsidR="008677C0">
        <w:rPr>
          <w:lang w:eastAsia="zh-CN"/>
        </w:rPr>
        <w:sym w:font="Wingdings" w:char="F0E0"/>
      </w:r>
      <w:r w:rsidR="008677C0">
        <w:rPr>
          <w:lang w:eastAsia="zh-CN"/>
        </w:rPr>
        <w:t>10, 11</w:t>
      </w:r>
      <w:r w:rsidR="008677C0">
        <w:rPr>
          <w:lang w:eastAsia="zh-CN"/>
        </w:rPr>
        <w:sym w:font="Wingdings" w:char="F0E0"/>
      </w:r>
      <w:r w:rsidR="008677C0">
        <w:rPr>
          <w:lang w:eastAsia="zh-CN"/>
        </w:rPr>
        <w:t xml:space="preserve">18. The results is shown in </w:t>
      </w:r>
      <w:r w:rsidR="008677C0">
        <w:rPr>
          <w:lang w:eastAsia="zh-CN"/>
        </w:rPr>
        <w:fldChar w:fldCharType="begin"/>
      </w:r>
      <w:r w:rsidR="008677C0">
        <w:rPr>
          <w:lang w:eastAsia="zh-CN"/>
        </w:rPr>
        <w:instrText xml:space="preserve"> REF _Ref484797527 \h </w:instrText>
      </w:r>
      <w:r w:rsidR="00464D72">
        <w:rPr>
          <w:lang w:eastAsia="zh-CN"/>
        </w:rPr>
        <w:instrText xml:space="preserve"> \* MERGEFORMAT </w:instrText>
      </w:r>
      <w:r w:rsidR="008677C0">
        <w:rPr>
          <w:lang w:eastAsia="zh-CN"/>
        </w:rPr>
      </w:r>
      <w:r w:rsidR="008677C0">
        <w:rPr>
          <w:lang w:eastAsia="zh-CN"/>
        </w:rPr>
        <w:fldChar w:fldCharType="separate"/>
      </w:r>
      <w:r w:rsidR="0033403F">
        <w:t xml:space="preserve">Table </w:t>
      </w:r>
      <w:r w:rsidR="0033403F">
        <w:rPr>
          <w:noProof/>
        </w:rPr>
        <w:t>3</w:t>
      </w:r>
      <w:r w:rsidR="008677C0">
        <w:rPr>
          <w:lang w:eastAsia="zh-CN"/>
        </w:rPr>
        <w:fldChar w:fldCharType="end"/>
      </w:r>
      <w:r w:rsidR="008677C0">
        <w:rPr>
          <w:lang w:eastAsia="zh-CN"/>
        </w:rPr>
        <w:t>.</w:t>
      </w:r>
    </w:p>
    <w:p w14:paraId="4912F111" w14:textId="4F1C7C76" w:rsidR="008677C0" w:rsidRDefault="008677C0" w:rsidP="008677C0">
      <w:pPr>
        <w:pStyle w:val="a5"/>
        <w:keepNext/>
      </w:pPr>
      <w:bookmarkStart w:id="4" w:name="_Ref484797527"/>
      <w:r>
        <w:lastRenderedPageBreak/>
        <w:t xml:space="preserve">Table </w:t>
      </w:r>
      <w:fldSimple w:instr=" SEQ Table \* ARABIC ">
        <w:r w:rsidR="00E37996">
          <w:rPr>
            <w:noProof/>
          </w:rPr>
          <w:t>3</w:t>
        </w:r>
      </w:fldSimple>
      <w:bookmarkEnd w:id="4"/>
      <w:r>
        <w:t xml:space="preserve"> Differential RSRP calculation</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20" w:firstRow="1" w:lastRow="0" w:firstColumn="0" w:lastColumn="0" w:noHBand="1" w:noVBand="1"/>
      </w:tblPr>
      <w:tblGrid>
        <w:gridCol w:w="1781"/>
        <w:gridCol w:w="2546"/>
        <w:gridCol w:w="2331"/>
        <w:gridCol w:w="2546"/>
      </w:tblGrid>
      <w:tr w:rsidR="008677C0" w:rsidRPr="00B652A3" w14:paraId="64B24552" w14:textId="77777777" w:rsidTr="008677C0">
        <w:trPr>
          <w:trHeight w:val="20"/>
          <w:jc w:val="center"/>
        </w:trPr>
        <w:tc>
          <w:tcPr>
            <w:tcW w:w="9204" w:type="dxa"/>
            <w:gridSpan w:val="4"/>
            <w:shd w:val="clear" w:color="auto" w:fill="DBDBDB"/>
            <w:tcMar>
              <w:top w:w="72" w:type="dxa"/>
              <w:left w:w="144" w:type="dxa"/>
              <w:bottom w:w="72" w:type="dxa"/>
              <w:right w:w="144" w:type="dxa"/>
            </w:tcMar>
            <w:vAlign w:val="center"/>
            <w:hideMark/>
          </w:tcPr>
          <w:p w14:paraId="76B6FA6E" w14:textId="77777777" w:rsidR="008677C0" w:rsidRPr="008677C0" w:rsidRDefault="008677C0" w:rsidP="006971EF">
            <w:pPr>
              <w:pStyle w:val="o"/>
              <w:jc w:val="center"/>
              <w:rPr>
                <w:rFonts w:eastAsia="楷体_GB2312"/>
                <w:color w:val="000000"/>
                <w:sz w:val="22"/>
                <w:szCs w:val="22"/>
              </w:rPr>
            </w:pPr>
            <w:r w:rsidRPr="008677C0">
              <w:rPr>
                <w:rFonts w:eastAsia="楷体_GB2312"/>
                <w:b/>
                <w:bCs/>
                <w:color w:val="000000"/>
                <w:sz w:val="22"/>
                <w:szCs w:val="22"/>
              </w:rPr>
              <w:t>Beam group #0</w:t>
            </w:r>
          </w:p>
        </w:tc>
      </w:tr>
      <w:tr w:rsidR="008677C0" w:rsidRPr="00B652A3" w14:paraId="79DF2A4B" w14:textId="77777777" w:rsidTr="008677C0">
        <w:trPr>
          <w:trHeight w:val="20"/>
          <w:jc w:val="center"/>
        </w:trPr>
        <w:tc>
          <w:tcPr>
            <w:tcW w:w="1781" w:type="dxa"/>
            <w:shd w:val="clear" w:color="auto" w:fill="DBDBDB"/>
            <w:tcMar>
              <w:top w:w="72" w:type="dxa"/>
              <w:left w:w="144" w:type="dxa"/>
              <w:bottom w:w="72" w:type="dxa"/>
              <w:right w:w="144" w:type="dxa"/>
            </w:tcMar>
            <w:vAlign w:val="center"/>
            <w:hideMark/>
          </w:tcPr>
          <w:p w14:paraId="261A4244" w14:textId="77777777"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Beam ID</w:t>
            </w:r>
          </w:p>
        </w:tc>
        <w:tc>
          <w:tcPr>
            <w:tcW w:w="2546" w:type="dxa"/>
            <w:shd w:val="clear" w:color="auto" w:fill="DBDBDB"/>
            <w:tcMar>
              <w:top w:w="72" w:type="dxa"/>
              <w:left w:w="144" w:type="dxa"/>
              <w:bottom w:w="72" w:type="dxa"/>
              <w:right w:w="144" w:type="dxa"/>
            </w:tcMar>
            <w:vAlign w:val="center"/>
            <w:hideMark/>
          </w:tcPr>
          <w:p w14:paraId="586CFE9F" w14:textId="77777777"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RSRP</w:t>
            </w:r>
          </w:p>
        </w:tc>
        <w:tc>
          <w:tcPr>
            <w:tcW w:w="2331" w:type="dxa"/>
            <w:shd w:val="clear" w:color="auto" w:fill="DBDBDB"/>
            <w:tcMar>
              <w:top w:w="72" w:type="dxa"/>
              <w:left w:w="144" w:type="dxa"/>
              <w:bottom w:w="72" w:type="dxa"/>
              <w:right w:w="144" w:type="dxa"/>
            </w:tcMar>
            <w:vAlign w:val="center"/>
          </w:tcPr>
          <w:p w14:paraId="68710462"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q</m:t>
                    </m:r>
                  </m:sub>
                </m:sSub>
              </m:oMath>
            </m:oMathPara>
          </w:p>
        </w:tc>
        <w:tc>
          <w:tcPr>
            <w:tcW w:w="2546" w:type="dxa"/>
            <w:shd w:val="clear" w:color="auto" w:fill="DBDBDB"/>
            <w:tcMar>
              <w:top w:w="72" w:type="dxa"/>
              <w:left w:w="144" w:type="dxa"/>
              <w:bottom w:w="72" w:type="dxa"/>
              <w:right w:w="144" w:type="dxa"/>
            </w:tcMar>
            <w:vAlign w:val="center"/>
          </w:tcPr>
          <w:p w14:paraId="52C20FA6" w14:textId="77777777" w:rsidR="008677C0" w:rsidRPr="008677C0" w:rsidRDefault="00F8503F"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acc>
                      <m:accPr>
                        <m:ctrlPr>
                          <w:rPr>
                            <w:rFonts w:ascii="Cambria Math" w:eastAsia="楷体_GB2312" w:hAnsi="Cambria Math"/>
                            <w:i/>
                            <w:iCs/>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q</m:t>
                    </m:r>
                  </m:sub>
                </m:sSub>
              </m:oMath>
            </m:oMathPara>
          </w:p>
        </w:tc>
      </w:tr>
      <w:tr w:rsidR="008677C0" w:rsidRPr="00B652A3" w14:paraId="6CCFCA06"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01667B08"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0</m:t>
                    </m:r>
                  </m:sub>
                </m:sSub>
              </m:oMath>
            </m:oMathPara>
          </w:p>
        </w:tc>
        <w:tc>
          <w:tcPr>
            <w:tcW w:w="2546" w:type="dxa"/>
            <w:shd w:val="clear" w:color="auto" w:fill="FFFFFF" w:themeFill="background1"/>
            <w:tcMar>
              <w:top w:w="72" w:type="dxa"/>
              <w:left w:w="144" w:type="dxa"/>
              <w:bottom w:w="72" w:type="dxa"/>
              <w:right w:w="144" w:type="dxa"/>
            </w:tcMar>
            <w:vAlign w:val="center"/>
            <w:hideMark/>
          </w:tcPr>
          <w:p w14:paraId="538A9814" w14:textId="77777777" w:rsidR="008677C0" w:rsidRPr="008677C0" w:rsidRDefault="00F8503F"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06F91D9F" w14:textId="77777777" w:rsidR="008677C0" w:rsidRPr="008677C0" w:rsidRDefault="00F8503F"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c>
          <w:tcPr>
            <w:tcW w:w="2546" w:type="dxa"/>
            <w:shd w:val="clear" w:color="auto" w:fill="FFFFFF" w:themeFill="background1"/>
            <w:tcMar>
              <w:top w:w="72" w:type="dxa"/>
              <w:left w:w="144" w:type="dxa"/>
              <w:bottom w:w="72" w:type="dxa"/>
              <w:right w:w="144" w:type="dxa"/>
            </w:tcMar>
            <w:vAlign w:val="center"/>
          </w:tcPr>
          <w:p w14:paraId="1DF22059" w14:textId="77777777" w:rsidR="008677C0" w:rsidRPr="008677C0" w:rsidRDefault="00F8503F"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r>
      <w:tr w:rsidR="008677C0" w:rsidRPr="00B652A3" w14:paraId="1E0CF94E"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7A864442"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1</m:t>
                    </m:r>
                  </m:sub>
                </m:sSub>
              </m:oMath>
            </m:oMathPara>
          </w:p>
        </w:tc>
        <w:tc>
          <w:tcPr>
            <w:tcW w:w="2546" w:type="dxa"/>
            <w:shd w:val="clear" w:color="auto" w:fill="FFFFFF" w:themeFill="background1"/>
            <w:tcMar>
              <w:top w:w="72" w:type="dxa"/>
              <w:left w:w="144" w:type="dxa"/>
              <w:bottom w:w="72" w:type="dxa"/>
              <w:right w:w="144" w:type="dxa"/>
            </w:tcMar>
            <w:vAlign w:val="center"/>
            <w:hideMark/>
          </w:tcPr>
          <w:p w14:paraId="0BF59064" w14:textId="77777777" w:rsidR="008677C0" w:rsidRPr="008677C0" w:rsidRDefault="00F8503F"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=-73</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66B0FBE8" w14:textId="77777777" w:rsidR="008677C0" w:rsidRPr="008677C0" w:rsidRDefault="00F8503F" w:rsidP="008677C0">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=4</m:t>
                </m:r>
              </m:oMath>
            </m:oMathPara>
          </w:p>
        </w:tc>
        <w:tc>
          <w:tcPr>
            <w:tcW w:w="2546" w:type="dxa"/>
            <w:shd w:val="clear" w:color="auto" w:fill="FFFFFF" w:themeFill="background1"/>
            <w:tcMar>
              <w:top w:w="72" w:type="dxa"/>
              <w:left w:w="144" w:type="dxa"/>
              <w:bottom w:w="72" w:type="dxa"/>
              <w:right w:w="144" w:type="dxa"/>
            </w:tcMar>
            <w:vAlign w:val="center"/>
          </w:tcPr>
          <w:p w14:paraId="2EBCDA3C" w14:textId="77777777" w:rsidR="008677C0" w:rsidRPr="008677C0" w:rsidRDefault="00F8503F"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=-72</m:t>
                </m:r>
              </m:oMath>
            </m:oMathPara>
          </w:p>
        </w:tc>
      </w:tr>
      <w:tr w:rsidR="008677C0" w:rsidRPr="00B652A3" w14:paraId="797D0531"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72C4E014"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2</m:t>
                    </m:r>
                  </m:sub>
                </m:sSub>
              </m:oMath>
            </m:oMathPara>
          </w:p>
        </w:tc>
        <w:tc>
          <w:tcPr>
            <w:tcW w:w="2546" w:type="dxa"/>
            <w:shd w:val="clear" w:color="auto" w:fill="FFFFFF" w:themeFill="background1"/>
            <w:tcMar>
              <w:top w:w="72" w:type="dxa"/>
              <w:left w:w="144" w:type="dxa"/>
              <w:bottom w:w="72" w:type="dxa"/>
              <w:right w:w="144" w:type="dxa"/>
            </w:tcMar>
            <w:vAlign w:val="center"/>
            <w:hideMark/>
          </w:tcPr>
          <w:p w14:paraId="05D548B2"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=-81</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625277A7" w14:textId="77777777" w:rsidR="008677C0" w:rsidRPr="008677C0" w:rsidRDefault="00F8503F"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14:paraId="10C53B34" w14:textId="77777777" w:rsidR="008677C0" w:rsidRPr="008677C0" w:rsidRDefault="00F8503F"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=-82</m:t>
                </m:r>
              </m:oMath>
            </m:oMathPara>
          </w:p>
        </w:tc>
      </w:tr>
      <w:tr w:rsidR="008677C0" w:rsidRPr="00B652A3" w14:paraId="373FD95A"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4C3D17B2" w14:textId="77777777" w:rsidR="008677C0" w:rsidRPr="008677C0" w:rsidRDefault="00F8503F"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3</m:t>
                    </m:r>
                  </m:sub>
                </m:sSub>
              </m:oMath>
            </m:oMathPara>
          </w:p>
        </w:tc>
        <w:tc>
          <w:tcPr>
            <w:tcW w:w="2546" w:type="dxa"/>
            <w:shd w:val="clear" w:color="auto" w:fill="FFFFFF" w:themeFill="background1"/>
            <w:tcMar>
              <w:top w:w="72" w:type="dxa"/>
              <w:left w:w="144" w:type="dxa"/>
              <w:bottom w:w="72" w:type="dxa"/>
              <w:right w:w="144" w:type="dxa"/>
            </w:tcMar>
            <w:vAlign w:val="center"/>
            <w:hideMark/>
          </w:tcPr>
          <w:p w14:paraId="5EC2DAE8" w14:textId="77777777" w:rsidR="008677C0" w:rsidRPr="008677C0" w:rsidRDefault="00F8503F"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7454EEEA" w14:textId="77777777" w:rsidR="008677C0" w:rsidRPr="008677C0" w:rsidRDefault="00F8503F"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14:paraId="795E71C7" w14:textId="77777777" w:rsidR="008677C0" w:rsidRPr="008677C0" w:rsidRDefault="00F8503F"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oMath>
            </m:oMathPara>
          </w:p>
        </w:tc>
      </w:tr>
    </w:tbl>
    <w:p w14:paraId="2782277D" w14:textId="77777777" w:rsidR="008677C0" w:rsidRDefault="008677C0" w:rsidP="000F6644">
      <w:pPr>
        <w:rPr>
          <w:rFonts w:ascii="楷体_GB2312" w:eastAsia="楷体_GB2312" w:hAnsi="Arial" w:cs="Arial"/>
          <w:lang w:eastAsia="zh-CN"/>
        </w:rPr>
      </w:pPr>
    </w:p>
    <w:p w14:paraId="4731BF6D" w14:textId="77777777" w:rsidR="008677C0" w:rsidRPr="008677C0" w:rsidRDefault="008677C0" w:rsidP="00464D72">
      <w:pPr>
        <w:jc w:val="left"/>
        <w:rPr>
          <w:rFonts w:eastAsia="楷体_GB2312"/>
          <w:lang w:eastAsia="zh-CN"/>
        </w:rPr>
      </w:pPr>
      <w:r>
        <w:rPr>
          <w:rFonts w:eastAsia="楷体_GB2312"/>
          <w:lang w:eastAsia="zh-CN"/>
        </w:rPr>
        <w:t xml:space="preserve">Detailed computation is shown </w:t>
      </w:r>
    </w:p>
    <w:p w14:paraId="5A898A58" w14:textId="77777777" w:rsidR="008677C0" w:rsidRPr="003B49E6" w:rsidRDefault="00F8503F" w:rsidP="00464D72">
      <w:pPr>
        <w:pStyle w:val="af"/>
        <w:numPr>
          <w:ilvl w:val="0"/>
          <w:numId w:val="12"/>
        </w:numPr>
        <w:ind w:firstLineChars="0"/>
        <w:jc w:val="left"/>
        <w:rPr>
          <w:rFonts w:eastAsia="楷体_GB2312"/>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-68</m:t>
            </m:r>
          </m:e>
        </m:d>
        <m:r>
          <w:rPr>
            <w:rFonts w:ascii="Cambria Math" w:hAnsi="Cambria Math"/>
            <w:lang w:eastAsia="zh-CN"/>
          </w:rPr>
          <m:t>=-68</m:t>
        </m:r>
      </m:oMath>
    </w:p>
    <w:p w14:paraId="698D3253" w14:textId="77777777" w:rsidR="008677C0"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=-68</m:t>
        </m:r>
      </m:oMath>
    </w:p>
    <w:p w14:paraId="68D08A9E" w14:textId="77777777" w:rsidR="008677C0"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1</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-68+73</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5</m:t>
            </m:r>
          </m:e>
        </m:d>
        <m:r>
          <w:rPr>
            <w:rFonts w:ascii="Cambria Math" w:eastAsia="楷体_GB2312" w:hAnsi="Cambria Math"/>
            <w:lang w:eastAsia="zh-CN"/>
          </w:rPr>
          <m:t>=4</m:t>
        </m:r>
      </m:oMath>
    </w:p>
    <w:p w14:paraId="2362C1E4" w14:textId="77777777" w:rsidR="008677C0"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=-72</m:t>
        </m:r>
      </m:oMath>
    </w:p>
    <w:p w14:paraId="1EB51049" w14:textId="77777777" w:rsidR="003B49E6"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2</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-72+81</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9</m:t>
            </m:r>
          </m:e>
        </m:d>
        <m:r>
          <w:rPr>
            <w:rFonts w:ascii="Cambria Math" w:eastAsia="楷体_GB2312" w:hAnsi="Cambria Math"/>
            <w:lang w:eastAsia="zh-CN"/>
          </w:rPr>
          <m:t>=10</m:t>
        </m:r>
      </m:oMath>
    </w:p>
    <w:p w14:paraId="233E8CCC" w14:textId="77777777" w:rsidR="003B49E6"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d>
          <m:dPr>
            <m:ctrlPr>
              <w:rPr>
                <w:rFonts w:ascii="Cambria Math" w:eastAsia="楷体_GB2312" w:hAnsi="Cambria Math"/>
                <w:i/>
                <w:lang w:eastAsia="zh-CN"/>
              </w:rPr>
            </m:ctrlPr>
          </m:dPr>
          <m:e>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e>
        </m:d>
        <m:r>
          <w:rPr>
            <w:rFonts w:ascii="Cambria Math" w:eastAsia="楷体_GB2312" w:hAnsi="Cambria Math"/>
            <w:lang w:eastAsia="zh-CN"/>
          </w:rPr>
          <m:t>=-82</m:t>
        </m:r>
      </m:oMath>
    </w:p>
    <w:p w14:paraId="31AC4481" w14:textId="77777777" w:rsidR="003B49E6" w:rsidRPr="003B49E6" w:rsidRDefault="00F8503F"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3</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3</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-82+92</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10</m:t>
            </m:r>
          </m:e>
        </m:d>
        <m:r>
          <w:rPr>
            <w:rFonts w:ascii="Cambria Math" w:eastAsia="楷体_GB2312" w:hAnsi="Cambria Math"/>
            <w:lang w:eastAsia="zh-CN"/>
          </w:rPr>
          <m:t>=10</m:t>
        </m:r>
      </m:oMath>
    </w:p>
    <w:p w14:paraId="38CCCCE6" w14:textId="77777777" w:rsidR="009526DF" w:rsidRDefault="003B49E6" w:rsidP="00464D72">
      <w:pPr>
        <w:jc w:val="left"/>
        <w:rPr>
          <w:lang w:eastAsia="zh-CN"/>
        </w:rPr>
      </w:pPr>
      <w:r>
        <w:rPr>
          <w:lang w:eastAsia="zh-CN"/>
        </w:rPr>
        <w:t>The benefit of this differential RSRP calculation is</w:t>
      </w:r>
    </w:p>
    <w:p w14:paraId="23DD6AB3" w14:textId="381ECF81" w:rsidR="003B49E6" w:rsidRDefault="003B49E6" w:rsidP="00464D72">
      <w:pPr>
        <w:pStyle w:val="af"/>
        <w:numPr>
          <w:ilvl w:val="0"/>
          <w:numId w:val="13"/>
        </w:numPr>
        <w:ind w:firstLineChars="0"/>
        <w:jc w:val="left"/>
        <w:rPr>
          <w:lang w:eastAsia="zh-CN"/>
        </w:rPr>
      </w:pPr>
      <w:r>
        <w:rPr>
          <w:lang w:eastAsia="zh-CN"/>
        </w:rPr>
        <w:t xml:space="preserve">No </w:t>
      </w:r>
      <w:r w:rsidR="00446E3E">
        <w:rPr>
          <w:lang w:eastAsia="zh-CN"/>
        </w:rPr>
        <w:t xml:space="preserve">propagation of </w:t>
      </w:r>
      <w:r>
        <w:rPr>
          <w:lang w:eastAsia="zh-CN"/>
        </w:rPr>
        <w:t>quantization error as the differential RSRP is based on reconstructed quantized RSRP.</w:t>
      </w:r>
    </w:p>
    <w:p w14:paraId="00531206" w14:textId="77777777" w:rsidR="003B49E6" w:rsidRDefault="003B49E6" w:rsidP="00464D72">
      <w:pPr>
        <w:pStyle w:val="af"/>
        <w:numPr>
          <w:ilvl w:val="0"/>
          <w:numId w:val="13"/>
        </w:numPr>
        <w:ind w:firstLineChars="0"/>
        <w:jc w:val="left"/>
        <w:rPr>
          <w:lang w:eastAsia="zh-CN"/>
        </w:rPr>
      </w:pPr>
      <w:r>
        <w:rPr>
          <w:lang w:eastAsia="zh-CN"/>
        </w:rPr>
        <w:t>Fewer bits needed to quantize the differential RSRP.</w:t>
      </w:r>
    </w:p>
    <w:p w14:paraId="0DE71E1D" w14:textId="77777777" w:rsidR="003B49E6" w:rsidRDefault="003B49E6" w:rsidP="00464D72">
      <w:pPr>
        <w:pStyle w:val="af"/>
        <w:numPr>
          <w:ilvl w:val="0"/>
          <w:numId w:val="13"/>
        </w:numPr>
        <w:ind w:firstLineChars="0"/>
        <w:jc w:val="left"/>
        <w:rPr>
          <w:lang w:eastAsia="zh-CN"/>
        </w:rPr>
      </w:pPr>
      <w:r>
        <w:rPr>
          <w:lang w:eastAsia="zh-CN"/>
        </w:rPr>
        <w:t>Support of unequal quantization.</w:t>
      </w:r>
    </w:p>
    <w:p w14:paraId="767AFF46" w14:textId="77777777" w:rsidR="003B49E6" w:rsidRDefault="003B49E6" w:rsidP="00464D72">
      <w:pPr>
        <w:pStyle w:val="2"/>
        <w:jc w:val="left"/>
        <w:rPr>
          <w:lang w:eastAsia="zh-CN"/>
        </w:rPr>
      </w:pPr>
      <w:r>
        <w:rPr>
          <w:lang w:eastAsia="zh-CN"/>
        </w:rPr>
        <w:t>Inter-group</w:t>
      </w:r>
    </w:p>
    <w:p w14:paraId="67A0063D" w14:textId="77777777" w:rsidR="003B49E6" w:rsidRDefault="003B49E6" w:rsidP="00464D72">
      <w:pPr>
        <w:jc w:val="left"/>
        <w:rPr>
          <w:lang w:eastAsia="zh-CN"/>
        </w:rPr>
      </w:pPr>
      <w:r>
        <w:rPr>
          <w:lang w:eastAsia="zh-CN"/>
        </w:rPr>
        <w:t xml:space="preserve">It is not hard to extend the quantization method across groups, where such </w:t>
      </w:r>
      <w:r w:rsidR="00464D72">
        <w:rPr>
          <w:lang w:eastAsia="zh-CN"/>
        </w:rPr>
        <w:t xml:space="preserve">a </w:t>
      </w:r>
      <w:r>
        <w:rPr>
          <w:lang w:eastAsia="zh-CN"/>
        </w:rPr>
        <w:t xml:space="preserve">scheme can be used on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l=0,…,L-1</m:t>
            </m:r>
            <m:ctrlPr>
              <w:rPr>
                <w:rFonts w:ascii="Cambria Math" w:hAnsi="Cambria Math"/>
                <w:i/>
                <w:lang w:eastAsia="zh-CN"/>
              </w:rPr>
            </m:ctrlPr>
          </m:e>
        </m:d>
      </m:oMath>
      <w:r>
        <w:rPr>
          <w:lang w:eastAsia="zh-CN"/>
        </w:rPr>
        <w:t xml:space="preserve">, i.e., the maximum RSRP in each group. Inside each group the algorithm described in </w:t>
      </w:r>
      <w:r w:rsidR="003125A1">
        <w:rPr>
          <w:lang w:eastAsia="zh-CN"/>
        </w:rPr>
        <w:t>S</w:t>
      </w:r>
      <w:r>
        <w:rPr>
          <w:lang w:eastAsia="zh-CN"/>
        </w:rPr>
        <w:t xml:space="preserve">ubsection </w:t>
      </w:r>
      <w:r>
        <w:rPr>
          <w:lang w:eastAsia="zh-CN"/>
        </w:rPr>
        <w:fldChar w:fldCharType="begin"/>
      </w:r>
      <w:r>
        <w:rPr>
          <w:lang w:eastAsia="zh-CN"/>
        </w:rPr>
        <w:instrText xml:space="preserve"> REF _Ref484798311 \r \h </w:instrText>
      </w:r>
      <w:r w:rsidR="00464D72">
        <w:rPr>
          <w:lang w:eastAsia="zh-CN"/>
        </w:rPr>
        <w:instrText xml:space="preserve"> \* MERGEFORMAT </w:instrText>
      </w:r>
      <w:r>
        <w:rPr>
          <w:lang w:eastAsia="zh-CN"/>
        </w:rPr>
      </w:r>
      <w:r>
        <w:rPr>
          <w:lang w:eastAsia="zh-CN"/>
        </w:rPr>
        <w:fldChar w:fldCharType="separate"/>
      </w:r>
      <w:r w:rsidR="0033403F">
        <w:rPr>
          <w:lang w:eastAsia="zh-CN"/>
        </w:rPr>
        <w:t>3.1</w:t>
      </w:r>
      <w:r>
        <w:rPr>
          <w:lang w:eastAsia="zh-CN"/>
        </w:rPr>
        <w:fldChar w:fldCharType="end"/>
      </w:r>
      <w:r w:rsidR="003125A1">
        <w:rPr>
          <w:lang w:eastAsia="zh-CN"/>
        </w:rPr>
        <w:t xml:space="preserve"> needs minor modification, where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m:t>
            </m:r>
            <m:ctrlPr>
              <w:rPr>
                <w:rFonts w:ascii="Cambria Math" w:hAnsi="Cambria Math"/>
                <w:i/>
                <w:lang w:eastAsia="zh-CN"/>
              </w:rPr>
            </m:ctrlPr>
          </m:e>
        </m:d>
      </m:oMath>
      <w:r w:rsidR="003125A1">
        <w:rPr>
          <w:lang w:eastAsia="zh-CN"/>
        </w:rPr>
        <w:t xml:space="preserve"> should be replaced by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up>
            <m:r>
              <w:rPr>
                <w:rFonts w:ascii="Cambria Math" w:hAnsi="Cambria Math"/>
                <w:lang w:eastAsia="zh-CN"/>
              </w:rPr>
              <m:t>l</m:t>
            </m:r>
          </m:sup>
        </m:sSubSup>
      </m:oMath>
      <w:r w:rsidR="003125A1">
        <w:rPr>
          <w:lang w:eastAsia="zh-CN"/>
        </w:rPr>
        <w:t xml:space="preserve"> that is also calculated via differential reconstruction.</w:t>
      </w:r>
    </w:p>
    <w:p w14:paraId="011C2E1A" w14:textId="4B037FF2" w:rsidR="003125A1" w:rsidRPr="003125A1" w:rsidRDefault="003125A1" w:rsidP="00464D72">
      <w:pPr>
        <w:jc w:val="left"/>
        <w:rPr>
          <w:i/>
          <w:lang w:eastAsia="zh-CN"/>
        </w:rPr>
      </w:pPr>
      <w:r>
        <w:rPr>
          <w:b/>
          <w:i/>
          <w:lang w:eastAsia="zh-CN"/>
        </w:rPr>
        <w:t>Proposal</w:t>
      </w:r>
      <w:r w:rsidR="00F26F5B">
        <w:rPr>
          <w:b/>
          <w:i/>
          <w:lang w:eastAsia="zh-CN"/>
        </w:rPr>
        <w:t xml:space="preserve"> </w:t>
      </w:r>
      <w:r w:rsidR="002A0909">
        <w:rPr>
          <w:b/>
          <w:i/>
          <w:lang w:eastAsia="zh-CN"/>
        </w:rPr>
        <w:t>1</w:t>
      </w:r>
      <w:r>
        <w:rPr>
          <w:b/>
          <w:i/>
          <w:lang w:eastAsia="zh-CN"/>
        </w:rPr>
        <w:t xml:space="preserve">: </w:t>
      </w:r>
      <w:r w:rsidR="002A0909">
        <w:rPr>
          <w:i/>
          <w:lang w:eastAsia="zh-CN"/>
        </w:rPr>
        <w:t>T</w:t>
      </w:r>
      <w:r>
        <w:rPr>
          <w:i/>
          <w:lang w:eastAsia="zh-CN"/>
        </w:rPr>
        <w:t>he differential RSRP calculation between adjacent beams</w:t>
      </w:r>
      <w:r w:rsidR="00E37996">
        <w:rPr>
          <w:i/>
          <w:lang w:eastAsia="zh-CN"/>
        </w:rPr>
        <w:t xml:space="preserve"> with the re-constructed quantized RSRP</w:t>
      </w:r>
      <w:r>
        <w:rPr>
          <w:i/>
          <w:lang w:eastAsia="zh-CN"/>
        </w:rPr>
        <w:t xml:space="preserve">, for both inter-group and intra-group, should be supported in NR. </w:t>
      </w:r>
    </w:p>
    <w:p w14:paraId="31214A0D" w14:textId="77777777" w:rsidR="003B49E6" w:rsidRDefault="003B49E6" w:rsidP="00464D72">
      <w:pPr>
        <w:jc w:val="left"/>
        <w:rPr>
          <w:lang w:eastAsia="zh-CN"/>
        </w:rPr>
      </w:pPr>
    </w:p>
    <w:p w14:paraId="0CA35255" w14:textId="2E7524B4" w:rsidR="002A0909" w:rsidRDefault="002A0909" w:rsidP="002A0909">
      <w:pPr>
        <w:pStyle w:val="1"/>
        <w:rPr>
          <w:lang w:eastAsia="zh-CN"/>
        </w:rPr>
      </w:pPr>
      <w:r>
        <w:rPr>
          <w:lang w:eastAsia="zh-CN"/>
        </w:rPr>
        <w:t>Beam indication related issues</w:t>
      </w:r>
    </w:p>
    <w:p w14:paraId="1A118DAF" w14:textId="183CA5FC" w:rsidR="002A0909" w:rsidRDefault="002A0909" w:rsidP="002A0909">
      <w:pPr>
        <w:rPr>
          <w:lang w:eastAsia="zh-CN"/>
        </w:rPr>
      </w:pPr>
      <w:r>
        <w:rPr>
          <w:lang w:eastAsia="zh-CN"/>
        </w:rPr>
        <w:t>Beam indication for unicast PDSCH via QCL is introduced to assist Rx beamforming, as was agreed in RAN1#86b</w:t>
      </w:r>
      <w:r w:rsidR="0073153A">
        <w:rPr>
          <w:lang w:eastAsia="zh-CN"/>
        </w:rPr>
        <w:t xml:space="preserve"> </w:t>
      </w:r>
      <w:r w:rsidR="0073153A">
        <w:rPr>
          <w:lang w:eastAsia="zh-CN"/>
        </w:rPr>
        <w:fldChar w:fldCharType="begin"/>
      </w:r>
      <w:r w:rsidR="0073153A">
        <w:rPr>
          <w:lang w:eastAsia="zh-CN"/>
        </w:rPr>
        <w:instrText xml:space="preserve"> REF _Ref492311945 \r \h </w:instrText>
      </w:r>
      <w:r w:rsidR="0073153A">
        <w:rPr>
          <w:lang w:eastAsia="zh-CN"/>
        </w:rPr>
      </w:r>
      <w:r w:rsidR="0073153A">
        <w:rPr>
          <w:lang w:eastAsia="zh-CN"/>
        </w:rPr>
        <w:fldChar w:fldCharType="separate"/>
      </w:r>
      <w:r w:rsidR="0073153A">
        <w:rPr>
          <w:lang w:eastAsia="zh-CN"/>
        </w:rPr>
        <w:t>[2]</w:t>
      </w:r>
      <w:r w:rsidR="0073153A">
        <w:rPr>
          <w:lang w:eastAsia="zh-CN"/>
        </w:rPr>
        <w:fldChar w:fldCharType="end"/>
      </w:r>
      <w:r>
        <w:rPr>
          <w:lang w:eastAsia="zh-CN"/>
        </w:rPr>
        <w:t xml:space="preserve"> that beam indication via QCL is used to provide information pertaining to UE-side beamforming. </w:t>
      </w:r>
    </w:p>
    <w:tbl>
      <w:tblPr>
        <w:tblStyle w:val="ac"/>
        <w:tblW w:w="0" w:type="auto"/>
        <w:tblLook w:val="04A0" w:firstRow="1" w:lastRow="0" w:firstColumn="1" w:lastColumn="0" w:noHBand="0" w:noVBand="1"/>
      </w:tblPr>
      <w:tblGrid>
        <w:gridCol w:w="9307"/>
      </w:tblGrid>
      <w:tr w:rsidR="002A0909" w14:paraId="6057794F" w14:textId="77777777" w:rsidTr="002A0909">
        <w:tc>
          <w:tcPr>
            <w:tcW w:w="9307" w:type="dxa"/>
          </w:tcPr>
          <w:p w14:paraId="362A4F39" w14:textId="77777777" w:rsidR="002A0909" w:rsidRPr="00037FA1" w:rsidRDefault="002A0909" w:rsidP="002A0909">
            <w:pPr>
              <w:spacing w:after="0"/>
              <w:rPr>
                <w:rFonts w:eastAsia="MS Mincho"/>
                <w:szCs w:val="20"/>
                <w:lang w:eastAsia="ja-JP"/>
              </w:rPr>
            </w:pPr>
            <w:r w:rsidRPr="00037FA1">
              <w:rPr>
                <w:rFonts w:eastAsia="MS Mincho"/>
                <w:szCs w:val="20"/>
                <w:highlight w:val="green"/>
                <w:lang w:eastAsia="ja-JP"/>
              </w:rPr>
              <w:t>Agreements:</w:t>
            </w:r>
          </w:p>
          <w:p w14:paraId="102E1261" w14:textId="77777777" w:rsidR="002A0909" w:rsidRPr="00037FA1" w:rsidRDefault="002A0909" w:rsidP="002A0909">
            <w:pPr>
              <w:numPr>
                <w:ilvl w:val="0"/>
                <w:numId w:val="23"/>
              </w:numPr>
              <w:autoSpaceDE/>
              <w:autoSpaceDN/>
              <w:adjustRightInd/>
              <w:spacing w:after="0"/>
              <w:rPr>
                <w:rFonts w:eastAsia="MS Mincho"/>
                <w:szCs w:val="20"/>
                <w:lang w:eastAsia="ja-JP"/>
              </w:rPr>
            </w:pPr>
            <w:r w:rsidRPr="00037FA1">
              <w:rPr>
                <w:rFonts w:eastAsia="MS Mincho"/>
                <w:szCs w:val="20"/>
                <w:lang w:eastAsia="ja-JP"/>
              </w:rPr>
              <w:t>For downlink, NR supports beam management with and without beam-related indication</w:t>
            </w:r>
          </w:p>
          <w:p w14:paraId="5283D074" w14:textId="77777777" w:rsidR="002A0909" w:rsidRPr="00037FA1" w:rsidRDefault="002A0909" w:rsidP="002A0909">
            <w:pPr>
              <w:numPr>
                <w:ilvl w:val="1"/>
                <w:numId w:val="23"/>
              </w:numPr>
              <w:autoSpaceDE/>
              <w:autoSpaceDN/>
              <w:adjustRightInd/>
              <w:spacing w:after="0"/>
              <w:rPr>
                <w:rFonts w:eastAsia="MS Mincho"/>
                <w:szCs w:val="20"/>
                <w:lang w:eastAsia="ja-JP"/>
              </w:rPr>
            </w:pPr>
            <w:r w:rsidRPr="00037FA1">
              <w:rPr>
                <w:rFonts w:eastAsia="MS Mincho"/>
                <w:szCs w:val="20"/>
                <w:lang w:eastAsia="ja-JP"/>
              </w:rPr>
              <w:t>When beam-related indication is provided, information pertaining to UE-side beamforming/receiving procedure used for data reception can be indicated through QCL to UE</w:t>
            </w:r>
          </w:p>
          <w:p w14:paraId="25E0DB58" w14:textId="77777777" w:rsidR="002A0909" w:rsidRPr="00037FA1" w:rsidRDefault="002A0909" w:rsidP="002A0909">
            <w:pPr>
              <w:numPr>
                <w:ilvl w:val="2"/>
                <w:numId w:val="23"/>
              </w:numPr>
              <w:autoSpaceDE/>
              <w:autoSpaceDN/>
              <w:adjustRightInd/>
              <w:spacing w:after="0"/>
              <w:rPr>
                <w:rFonts w:eastAsia="MS Mincho"/>
                <w:szCs w:val="20"/>
                <w:lang w:eastAsia="ja-JP"/>
              </w:rPr>
            </w:pPr>
            <w:r w:rsidRPr="00037FA1">
              <w:rPr>
                <w:rFonts w:eastAsia="MS Mincho"/>
                <w:szCs w:val="20"/>
                <w:lang w:eastAsia="ja-JP"/>
              </w:rPr>
              <w:t>FFS: Information other than QCL</w:t>
            </w:r>
          </w:p>
          <w:p w14:paraId="46C3CB35" w14:textId="23AD2770" w:rsidR="002A0909" w:rsidRPr="002A0909" w:rsidRDefault="002A0909" w:rsidP="002A0909">
            <w:pPr>
              <w:numPr>
                <w:ilvl w:val="1"/>
                <w:numId w:val="23"/>
              </w:numPr>
              <w:autoSpaceDE/>
              <w:autoSpaceDN/>
              <w:adjustRightInd/>
              <w:spacing w:after="0"/>
              <w:rPr>
                <w:rFonts w:eastAsia="MS Mincho"/>
                <w:szCs w:val="20"/>
                <w:lang w:eastAsia="ja-JP"/>
              </w:rPr>
            </w:pPr>
            <w:r w:rsidRPr="00037FA1">
              <w:rPr>
                <w:rFonts w:eastAsia="MS Mincho"/>
                <w:szCs w:val="20"/>
                <w:lang w:eastAsia="ja-JP"/>
              </w:rPr>
              <w:lastRenderedPageBreak/>
              <w:t xml:space="preserve">FFS: When beam-related indication is provided, information pertaining to the Tx beam used for data transmission is indicated to UE </w:t>
            </w:r>
          </w:p>
        </w:tc>
      </w:tr>
    </w:tbl>
    <w:p w14:paraId="1BDFE5E8" w14:textId="77777777" w:rsidR="002A0909" w:rsidRDefault="002A0909" w:rsidP="002A0909">
      <w:pPr>
        <w:rPr>
          <w:lang w:eastAsia="zh-CN"/>
        </w:rPr>
      </w:pPr>
    </w:p>
    <w:p w14:paraId="7FAB905A" w14:textId="06D08F75" w:rsidR="002A0909" w:rsidRDefault="002A0909" w:rsidP="002A0909">
      <w:pPr>
        <w:rPr>
          <w:lang w:eastAsia="zh-CN"/>
        </w:rPr>
      </w:pPr>
      <w:r>
        <w:rPr>
          <w:rFonts w:hint="eastAsia"/>
          <w:lang w:eastAsia="zh-CN"/>
        </w:rPr>
        <w:t xml:space="preserve">Therefore, the </w:t>
      </w:r>
      <w:r>
        <w:rPr>
          <w:lang w:eastAsia="zh-CN"/>
        </w:rPr>
        <w:t xml:space="preserve">N-bit </w:t>
      </w:r>
      <w:r w:rsidR="00796033">
        <w:rPr>
          <w:lang w:eastAsia="zh-CN"/>
        </w:rPr>
        <w:t>indicator field in the DCI should take UE side beamforming into consideration. Such information of UE Rx beam status can be reported to gNB via</w:t>
      </w:r>
    </w:p>
    <w:p w14:paraId="0DF839DD" w14:textId="672E6F56" w:rsidR="00796033" w:rsidRDefault="00796033" w:rsidP="00796033">
      <w:pPr>
        <w:pStyle w:val="af"/>
        <w:numPr>
          <w:ilvl w:val="0"/>
          <w:numId w:val="24"/>
        </w:numPr>
        <w:ind w:firstLineChars="0"/>
        <w:rPr>
          <w:lang w:eastAsia="zh-CN"/>
        </w:rPr>
      </w:pPr>
      <w:r>
        <w:rPr>
          <w:lang w:eastAsia="zh-CN"/>
        </w:rPr>
        <w:t>UE capability of Rx beam</w:t>
      </w:r>
    </w:p>
    <w:p w14:paraId="4421FE88" w14:textId="6407AE78" w:rsidR="00796033" w:rsidRPr="002A0909" w:rsidRDefault="00796033" w:rsidP="00796033">
      <w:pPr>
        <w:pStyle w:val="af"/>
        <w:numPr>
          <w:ilvl w:val="0"/>
          <w:numId w:val="24"/>
        </w:numPr>
        <w:ind w:firstLineChars="0"/>
        <w:rPr>
          <w:lang w:eastAsia="zh-CN"/>
        </w:rPr>
      </w:pPr>
      <w:r>
        <w:rPr>
          <w:lang w:eastAsia="zh-CN"/>
        </w:rPr>
        <w:t>DL beam measurement.</w:t>
      </w:r>
    </w:p>
    <w:p w14:paraId="709A3FBF" w14:textId="273A3D79" w:rsidR="002A0909" w:rsidRDefault="00796033" w:rsidP="00796033">
      <w:pPr>
        <w:pStyle w:val="2"/>
        <w:rPr>
          <w:lang w:eastAsia="zh-CN"/>
        </w:rPr>
      </w:pPr>
      <w:r>
        <w:rPr>
          <w:lang w:eastAsia="zh-CN"/>
        </w:rPr>
        <w:t>UE capability</w:t>
      </w:r>
    </w:p>
    <w:p w14:paraId="1288DAB0" w14:textId="63904972" w:rsidR="00796033" w:rsidRDefault="00796033" w:rsidP="00796033">
      <w:pPr>
        <w:rPr>
          <w:lang w:eastAsia="zh-CN"/>
        </w:rPr>
      </w:pPr>
      <w:r>
        <w:rPr>
          <w:lang w:eastAsia="zh-CN"/>
        </w:rPr>
        <w:t>When UE is equipped with omni-directional reception without any analog beamforming, it is not necessary</w:t>
      </w:r>
      <w:r w:rsidR="007940A5">
        <w:rPr>
          <w:lang w:eastAsia="zh-CN"/>
        </w:rPr>
        <w:t xml:space="preserve"> to provide this QCL indication, even though from gNB’s perspective, Tx beams has switched. Setting N to 0 under such a circumstance can provide a robust PDCCH reception. Meanwhile, gNB may not need to configuration CSI-RS with repetition “on”, based on the working assumption from RAN1#90.</w:t>
      </w:r>
    </w:p>
    <w:tbl>
      <w:tblPr>
        <w:tblStyle w:val="ac"/>
        <w:tblW w:w="0" w:type="auto"/>
        <w:tblLook w:val="04A0" w:firstRow="1" w:lastRow="0" w:firstColumn="1" w:lastColumn="0" w:noHBand="0" w:noVBand="1"/>
      </w:tblPr>
      <w:tblGrid>
        <w:gridCol w:w="9307"/>
      </w:tblGrid>
      <w:tr w:rsidR="007940A5" w14:paraId="2F82A0DA" w14:textId="77777777" w:rsidTr="007940A5">
        <w:tc>
          <w:tcPr>
            <w:tcW w:w="9307" w:type="dxa"/>
          </w:tcPr>
          <w:p w14:paraId="41619D9E" w14:textId="77777777" w:rsidR="007940A5" w:rsidRPr="00712017" w:rsidRDefault="007940A5" w:rsidP="007940A5">
            <w:pPr>
              <w:rPr>
                <w:rFonts w:eastAsia="MS Mincho"/>
                <w:szCs w:val="20"/>
                <w:highlight w:val="darkYellow"/>
                <w:lang w:eastAsia="ja-JP"/>
              </w:rPr>
            </w:pPr>
            <w:r w:rsidRPr="00712017">
              <w:rPr>
                <w:rFonts w:eastAsia="MS Mincho"/>
                <w:szCs w:val="20"/>
                <w:highlight w:val="darkYellow"/>
                <w:lang w:eastAsia="ja-JP"/>
              </w:rPr>
              <w:t>Working assumption:</w:t>
            </w:r>
          </w:p>
          <w:p w14:paraId="58E888BE" w14:textId="77777777" w:rsidR="007940A5" w:rsidRPr="00712017" w:rsidRDefault="007940A5" w:rsidP="007940A5">
            <w:pPr>
              <w:numPr>
                <w:ilvl w:val="0"/>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For beam management CSI-RS, NR supports higher layer configuration of a set of single-symbol CSI-RS resources where</w:t>
            </w:r>
          </w:p>
          <w:p w14:paraId="6BD2D2C3" w14:textId="77777777" w:rsidR="007940A5" w:rsidRPr="00712017" w:rsidRDefault="007940A5" w:rsidP="007940A5">
            <w:pPr>
              <w:numPr>
                <w:ilvl w:val="1"/>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The set configuration contains an information element (IE) indicating whether repetition is “on/off”</w:t>
            </w:r>
          </w:p>
          <w:p w14:paraId="11EC78B5" w14:textId="77777777" w:rsidR="007940A5" w:rsidRPr="00712017" w:rsidRDefault="007940A5" w:rsidP="007940A5">
            <w:pPr>
              <w:numPr>
                <w:ilvl w:val="0"/>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Note: In this context, repetition “on/off” means:</w:t>
            </w:r>
          </w:p>
          <w:p w14:paraId="37DF6097" w14:textId="77777777" w:rsidR="007940A5" w:rsidRPr="00712017" w:rsidRDefault="007940A5" w:rsidP="007940A5">
            <w:pPr>
              <w:numPr>
                <w:ilvl w:val="1"/>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“On”: The UE may assume that the gNB maintains a fixed Tx beam</w:t>
            </w:r>
          </w:p>
          <w:p w14:paraId="0F895A79" w14:textId="77777777" w:rsidR="007940A5" w:rsidRPr="00712017" w:rsidRDefault="007940A5" w:rsidP="007940A5">
            <w:pPr>
              <w:numPr>
                <w:ilvl w:val="1"/>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“Off”: The UE can not assume that the gNB maintains a fixed Tx beam</w:t>
            </w:r>
          </w:p>
          <w:p w14:paraId="03CB7636" w14:textId="7EBA5173" w:rsidR="007940A5" w:rsidRPr="007940A5" w:rsidRDefault="007940A5" w:rsidP="00796033">
            <w:pPr>
              <w:numPr>
                <w:ilvl w:val="0"/>
                <w:numId w:val="25"/>
              </w:numPr>
              <w:tabs>
                <w:tab w:val="left" w:pos="720"/>
              </w:tabs>
              <w:autoSpaceDE/>
              <w:autoSpaceDN/>
              <w:adjustRightInd/>
              <w:snapToGrid/>
              <w:spacing w:after="0"/>
              <w:jc w:val="left"/>
              <w:rPr>
                <w:rFonts w:eastAsia="MS Mincho"/>
                <w:szCs w:val="20"/>
                <w:lang w:eastAsia="ja-JP"/>
              </w:rPr>
            </w:pPr>
            <w:r w:rsidRPr="00712017">
              <w:rPr>
                <w:rFonts w:eastAsia="MS Mincho"/>
                <w:szCs w:val="20"/>
                <w:lang w:eastAsia="ja-JP"/>
              </w:rPr>
              <w:t>Note: This does NOT necessarily mean that the CSI-RS resources in a set occupy adjacent symbols</w:t>
            </w:r>
          </w:p>
        </w:tc>
      </w:tr>
    </w:tbl>
    <w:p w14:paraId="40359B36" w14:textId="77777777" w:rsidR="007940A5" w:rsidRPr="00796033" w:rsidRDefault="007940A5" w:rsidP="00796033">
      <w:pPr>
        <w:rPr>
          <w:lang w:eastAsia="zh-CN"/>
        </w:rPr>
      </w:pPr>
    </w:p>
    <w:p w14:paraId="15BD1986" w14:textId="6FC57847" w:rsidR="00796033" w:rsidRPr="007940A5" w:rsidRDefault="007940A5" w:rsidP="00464D72">
      <w:pPr>
        <w:jc w:val="left"/>
        <w:rPr>
          <w:i/>
          <w:lang w:eastAsia="zh-CN"/>
        </w:rPr>
      </w:pPr>
      <w:r>
        <w:rPr>
          <w:b/>
          <w:i/>
          <w:lang w:eastAsia="zh-CN"/>
        </w:rPr>
        <w:t xml:space="preserve">Proposal </w:t>
      </w:r>
      <w:r w:rsidR="0073153A">
        <w:rPr>
          <w:b/>
          <w:i/>
          <w:lang w:eastAsia="zh-CN"/>
        </w:rPr>
        <w:t>2</w:t>
      </w:r>
      <w:r>
        <w:rPr>
          <w:b/>
          <w:i/>
          <w:lang w:eastAsia="zh-CN"/>
        </w:rPr>
        <w:t xml:space="preserve">: </w:t>
      </w:r>
      <w:r>
        <w:rPr>
          <w:i/>
          <w:lang w:eastAsia="zh-CN"/>
        </w:rPr>
        <w:t xml:space="preserve">N=0 should </w:t>
      </w:r>
      <w:r w:rsidR="00400A1E">
        <w:rPr>
          <w:i/>
          <w:lang w:eastAsia="zh-CN"/>
        </w:rPr>
        <w:t>be supported, at least when UE has omni-directional reception.</w:t>
      </w:r>
    </w:p>
    <w:p w14:paraId="3620367B" w14:textId="2113E6EE" w:rsidR="007940A5" w:rsidRDefault="009364FE" w:rsidP="009364FE">
      <w:pPr>
        <w:pStyle w:val="2"/>
        <w:rPr>
          <w:lang w:eastAsia="zh-CN"/>
        </w:rPr>
      </w:pPr>
      <w:r>
        <w:rPr>
          <w:lang w:eastAsia="zh-CN"/>
        </w:rPr>
        <w:t>DL beam measurement</w:t>
      </w:r>
    </w:p>
    <w:p w14:paraId="3F46FAE5" w14:textId="099AE319" w:rsidR="009364FE" w:rsidRDefault="009364FE" w:rsidP="009364FE">
      <w:pPr>
        <w:rPr>
          <w:lang w:eastAsia="zh-CN"/>
        </w:rPr>
      </w:pPr>
      <w:r>
        <w:rPr>
          <w:lang w:eastAsia="zh-CN"/>
        </w:rPr>
        <w:t>When multiple Rx beams are assumed at UE side, the value of N should be associated with the report from DL beam measurement.</w:t>
      </w:r>
    </w:p>
    <w:p w14:paraId="7F26ABD4" w14:textId="2296E07C" w:rsidR="009364FE" w:rsidRDefault="009364FE" w:rsidP="009364FE">
      <w:pPr>
        <w:pStyle w:val="3"/>
        <w:rPr>
          <w:lang w:eastAsia="zh-CN"/>
        </w:rPr>
      </w:pPr>
      <w:r>
        <w:rPr>
          <w:lang w:eastAsia="zh-CN"/>
        </w:rPr>
        <w:t>Before configuration of N</w:t>
      </w:r>
    </w:p>
    <w:p w14:paraId="1606EBF5" w14:textId="790D6CA0" w:rsidR="009364FE" w:rsidRDefault="007A59F0" w:rsidP="009364FE">
      <w:pPr>
        <w:rPr>
          <w:lang w:val="en-GB" w:eastAsia="zh-CN"/>
        </w:rPr>
      </w:pPr>
      <w:r>
        <w:rPr>
          <w:lang w:val="en-GB" w:eastAsia="zh-CN"/>
        </w:rPr>
        <w:t>Before any configuration of N,</w:t>
      </w:r>
      <w:r w:rsidR="009364FE">
        <w:rPr>
          <w:lang w:val="en-GB" w:eastAsia="zh-CN"/>
        </w:rPr>
        <w:t xml:space="preserve"> PDSCH beam is by default ass</w:t>
      </w:r>
      <w:r>
        <w:rPr>
          <w:lang w:val="en-GB" w:eastAsia="zh-CN"/>
        </w:rPr>
        <w:t>ociated with the beam for PDCCH, during which N=0 is assumed.</w:t>
      </w:r>
    </w:p>
    <w:p w14:paraId="75C57A29" w14:textId="2AC6CACF" w:rsidR="007A59F0" w:rsidRDefault="007A59F0" w:rsidP="009364FE">
      <w:pPr>
        <w:rPr>
          <w:i/>
          <w:lang w:val="en-GB" w:eastAsia="zh-CN"/>
        </w:rPr>
      </w:pPr>
      <w:r>
        <w:rPr>
          <w:b/>
          <w:i/>
          <w:lang w:val="en-GB" w:eastAsia="zh-CN"/>
        </w:rPr>
        <w:t xml:space="preserve">Observation 1: </w:t>
      </w:r>
      <w:r>
        <w:rPr>
          <w:i/>
          <w:lang w:val="en-GB" w:eastAsia="zh-CN"/>
        </w:rPr>
        <w:t>UE should assume a default N before configuration.</w:t>
      </w:r>
    </w:p>
    <w:p w14:paraId="10265CE7" w14:textId="3091F8BB" w:rsidR="007A59F0" w:rsidRPr="007A59F0" w:rsidRDefault="007A59F0" w:rsidP="009364FE">
      <w:pPr>
        <w:rPr>
          <w:i/>
          <w:lang w:val="en-GB" w:eastAsia="zh-CN"/>
        </w:rPr>
      </w:pPr>
      <w:r>
        <w:rPr>
          <w:b/>
          <w:i/>
          <w:lang w:val="en-GB" w:eastAsia="zh-CN"/>
        </w:rPr>
        <w:t xml:space="preserve">Proposal </w:t>
      </w:r>
      <w:r w:rsidR="0073153A">
        <w:rPr>
          <w:b/>
          <w:i/>
          <w:lang w:val="en-GB" w:eastAsia="zh-CN"/>
        </w:rPr>
        <w:t>3</w:t>
      </w:r>
      <w:r>
        <w:rPr>
          <w:b/>
          <w:i/>
          <w:lang w:val="en-GB" w:eastAsia="zh-CN"/>
        </w:rPr>
        <w:t xml:space="preserve">: </w:t>
      </w:r>
      <w:r>
        <w:rPr>
          <w:i/>
          <w:lang w:val="en-GB" w:eastAsia="zh-CN"/>
        </w:rPr>
        <w:t xml:space="preserve">Support </w:t>
      </w:r>
      <w:r w:rsidR="0073153A">
        <w:rPr>
          <w:i/>
          <w:lang w:val="en-GB" w:eastAsia="zh-CN"/>
        </w:rPr>
        <w:t xml:space="preserve">default </w:t>
      </w:r>
      <w:r>
        <w:rPr>
          <w:i/>
          <w:lang w:val="en-GB" w:eastAsia="zh-CN"/>
        </w:rPr>
        <w:t>N=0</w:t>
      </w:r>
      <w:r w:rsidR="002750D0" w:rsidRPr="002750D0">
        <w:rPr>
          <w:i/>
          <w:lang w:val="en-GB" w:eastAsia="zh-CN"/>
        </w:rPr>
        <w:t xml:space="preserve"> </w:t>
      </w:r>
      <w:r w:rsidR="002750D0">
        <w:rPr>
          <w:i/>
          <w:lang w:val="en-GB" w:eastAsia="zh-CN"/>
        </w:rPr>
        <w:t>before configuring N</w:t>
      </w:r>
      <w:r>
        <w:rPr>
          <w:i/>
          <w:lang w:val="en-GB" w:eastAsia="zh-CN"/>
        </w:rPr>
        <w:t>.</w:t>
      </w:r>
    </w:p>
    <w:p w14:paraId="5BDE4517" w14:textId="0B778AD7" w:rsidR="007A59F0" w:rsidRDefault="007A59F0" w:rsidP="007A59F0">
      <w:pPr>
        <w:pStyle w:val="3"/>
        <w:rPr>
          <w:lang w:eastAsia="zh-CN"/>
        </w:rPr>
      </w:pPr>
      <w:r>
        <w:rPr>
          <w:lang w:eastAsia="zh-CN"/>
        </w:rPr>
        <w:t>Configuration of N</w:t>
      </w:r>
    </w:p>
    <w:p w14:paraId="1969D0AF" w14:textId="03BA01CB" w:rsidR="007A59F0" w:rsidRDefault="007A59F0" w:rsidP="007A59F0">
      <w:pPr>
        <w:rPr>
          <w:lang w:val="en-GB" w:eastAsia="zh-CN"/>
        </w:rPr>
      </w:pPr>
      <w:r>
        <w:rPr>
          <w:lang w:val="en-GB" w:eastAsia="zh-CN"/>
        </w:rPr>
        <w:t>After receiving the beam report,</w:t>
      </w:r>
      <w:r w:rsidR="00F37F22">
        <w:rPr>
          <w:lang w:val="en-GB" w:eastAsia="zh-CN"/>
        </w:rPr>
        <w:t xml:space="preserve"> gNB can configure the beams used for PDSCH. The value of N depends on the reported </w:t>
      </w:r>
      <w:r w:rsidR="00E37996">
        <w:rPr>
          <w:lang w:val="en-GB" w:eastAsia="zh-CN"/>
        </w:rPr>
        <w:t xml:space="preserve">number of </w:t>
      </w:r>
      <w:r w:rsidR="00137B78">
        <w:rPr>
          <w:lang w:val="en-GB" w:eastAsia="zh-CN"/>
        </w:rPr>
        <w:t>sets</w:t>
      </w:r>
      <w:r w:rsidR="00E37996">
        <w:rPr>
          <w:lang w:val="en-GB" w:eastAsia="zh-CN"/>
        </w:rPr>
        <w:t xml:space="preserve"> of Tx beams that can be received simultaneously at UE side. </w:t>
      </w:r>
    </w:p>
    <w:p w14:paraId="42FFB537" w14:textId="0060F094" w:rsidR="00E37996" w:rsidRDefault="00E37996" w:rsidP="007A59F0">
      <w:pPr>
        <w:rPr>
          <w:b/>
          <w:lang w:val="en-GB" w:eastAsia="zh-CN"/>
        </w:rPr>
      </w:pPr>
      <w:r>
        <w:rPr>
          <w:b/>
          <w:lang w:val="en-GB" w:eastAsia="zh-CN"/>
        </w:rPr>
        <w:t>Example 3.2.2-1</w:t>
      </w:r>
    </w:p>
    <w:p w14:paraId="542A4629" w14:textId="3A1162B1" w:rsidR="00E37996" w:rsidRDefault="00E37996" w:rsidP="00E37996">
      <w:pPr>
        <w:rPr>
          <w:lang w:val="en-GB" w:eastAsia="zh-CN"/>
        </w:rPr>
      </w:pPr>
      <w:r w:rsidRPr="00E37996">
        <w:rPr>
          <w:lang w:val="en-GB" w:eastAsia="zh-CN"/>
        </w:rPr>
        <w:t xml:space="preserve">If in a beam reporting instance, a UE only reports N different Tx beams that can be received simultaneously, and only one beam reporting instance is configured, N should be 0, no matter it is based on beam grouping criterion Alt.1 </w:t>
      </w:r>
      <w:r w:rsidR="0073153A">
        <w:rPr>
          <w:lang w:val="en-GB" w:eastAsia="zh-CN"/>
        </w:rPr>
        <w:t>(</w:t>
      </w:r>
      <w:r w:rsidR="0073153A">
        <w:rPr>
          <w:lang w:val="en-GB" w:eastAsia="zh-CN"/>
        </w:rPr>
        <w:fldChar w:fldCharType="begin"/>
      </w:r>
      <w:r w:rsidR="0073153A">
        <w:rPr>
          <w:lang w:val="en-GB" w:eastAsia="zh-CN"/>
        </w:rPr>
        <w:instrText xml:space="preserve"> REF _Ref492312237 \h </w:instrText>
      </w:r>
      <w:r w:rsidR="0073153A">
        <w:rPr>
          <w:lang w:val="en-GB" w:eastAsia="zh-CN"/>
        </w:rPr>
      </w:r>
      <w:r w:rsidR="0073153A">
        <w:rPr>
          <w:lang w:val="en-GB" w:eastAsia="zh-CN"/>
        </w:rPr>
        <w:fldChar w:fldCharType="separate"/>
      </w:r>
      <w:r w:rsidR="0073153A">
        <w:t xml:space="preserve">Table </w:t>
      </w:r>
      <w:r w:rsidR="0073153A">
        <w:rPr>
          <w:noProof/>
        </w:rPr>
        <w:t>4</w:t>
      </w:r>
      <w:r w:rsidR="0073153A">
        <w:rPr>
          <w:lang w:val="en-GB" w:eastAsia="zh-CN"/>
        </w:rPr>
        <w:fldChar w:fldCharType="end"/>
      </w:r>
      <w:r w:rsidR="0073153A">
        <w:rPr>
          <w:lang w:val="en-GB" w:eastAsia="zh-CN"/>
        </w:rPr>
        <w:t xml:space="preserve">) </w:t>
      </w:r>
      <w:r w:rsidRPr="00E37996">
        <w:rPr>
          <w:lang w:val="en-GB" w:eastAsia="zh-CN"/>
        </w:rPr>
        <w:t>or Alt.2</w:t>
      </w:r>
      <w:r w:rsidR="0073153A">
        <w:rPr>
          <w:lang w:val="en-GB" w:eastAsia="zh-CN"/>
        </w:rPr>
        <w:t xml:space="preserve"> (</w:t>
      </w:r>
      <w:r w:rsidR="0073153A">
        <w:rPr>
          <w:lang w:val="en-GB" w:eastAsia="zh-CN"/>
        </w:rPr>
        <w:fldChar w:fldCharType="begin"/>
      </w:r>
      <w:r w:rsidR="0073153A">
        <w:rPr>
          <w:lang w:val="en-GB" w:eastAsia="zh-CN"/>
        </w:rPr>
        <w:instrText xml:space="preserve"> REF _Ref492312245 \h </w:instrText>
      </w:r>
      <w:r w:rsidR="0073153A">
        <w:rPr>
          <w:lang w:val="en-GB" w:eastAsia="zh-CN"/>
        </w:rPr>
      </w:r>
      <w:r w:rsidR="0073153A">
        <w:rPr>
          <w:lang w:val="en-GB" w:eastAsia="zh-CN"/>
        </w:rPr>
        <w:fldChar w:fldCharType="separate"/>
      </w:r>
      <w:r w:rsidR="0073153A">
        <w:t xml:space="preserve">Table </w:t>
      </w:r>
      <w:r w:rsidR="0073153A">
        <w:rPr>
          <w:noProof/>
        </w:rPr>
        <w:t>5</w:t>
      </w:r>
      <w:r w:rsidR="0073153A">
        <w:rPr>
          <w:lang w:val="en-GB" w:eastAsia="zh-CN"/>
        </w:rPr>
        <w:fldChar w:fldCharType="end"/>
      </w:r>
      <w:r w:rsidR="0073153A">
        <w:rPr>
          <w:lang w:val="en-GB" w:eastAsia="zh-CN"/>
        </w:rPr>
        <w:t>)</w:t>
      </w:r>
      <w:r w:rsidRPr="00E37996">
        <w:rPr>
          <w:lang w:val="en-GB" w:eastAsia="zh-CN"/>
        </w:rPr>
        <w:t>. This is because, UE know which beam to receive based on its reported information providing gNB.</w:t>
      </w:r>
    </w:p>
    <w:p w14:paraId="5C2246D8" w14:textId="46287F9E" w:rsidR="00E37996" w:rsidRDefault="00E37996" w:rsidP="00E37996">
      <w:pPr>
        <w:pStyle w:val="a5"/>
        <w:keepNext/>
      </w:pPr>
      <w:bookmarkStart w:id="5" w:name="_Ref492312237"/>
      <w:r>
        <w:t xml:space="preserve">Table </w:t>
      </w:r>
      <w:fldSimple w:instr=" SEQ Table \* ARABIC ">
        <w:r>
          <w:rPr>
            <w:noProof/>
          </w:rPr>
          <w:t>4</w:t>
        </w:r>
      </w:fldSimple>
      <w:bookmarkEnd w:id="5"/>
      <w:r>
        <w:t xml:space="preserve"> Beam report based on </w:t>
      </w:r>
      <w:r w:rsidR="0073153A">
        <w:t>grouping Alt.1</w:t>
      </w:r>
    </w:p>
    <w:tbl>
      <w:tblPr>
        <w:tblStyle w:val="ac"/>
        <w:tblW w:w="0" w:type="auto"/>
        <w:jc w:val="center"/>
        <w:tblLook w:val="04A0" w:firstRow="1" w:lastRow="0" w:firstColumn="1" w:lastColumn="0" w:noHBand="0" w:noVBand="1"/>
      </w:tblPr>
      <w:tblGrid>
        <w:gridCol w:w="1823"/>
        <w:gridCol w:w="1823"/>
        <w:gridCol w:w="2005"/>
      </w:tblGrid>
      <w:tr w:rsidR="00E37996" w14:paraId="675B09C9" w14:textId="77777777" w:rsidTr="00E37996">
        <w:trPr>
          <w:jc w:val="center"/>
        </w:trPr>
        <w:tc>
          <w:tcPr>
            <w:tcW w:w="1823" w:type="dxa"/>
            <w:vMerge w:val="restart"/>
            <w:vAlign w:val="center"/>
          </w:tcPr>
          <w:p w14:paraId="021A7B38" w14:textId="728510AA" w:rsidR="00E37996" w:rsidRPr="00CD3097" w:rsidRDefault="00E37996" w:rsidP="00E37996">
            <w:pPr>
              <w:jc w:val="center"/>
              <w:rPr>
                <w:lang w:eastAsia="zh-CN"/>
              </w:rPr>
            </w:pPr>
            <w:r>
              <w:rPr>
                <w:lang w:eastAsia="zh-CN"/>
              </w:rPr>
              <w:t>Single Rx beam</w:t>
            </w:r>
          </w:p>
        </w:tc>
        <w:tc>
          <w:tcPr>
            <w:tcW w:w="1823" w:type="dxa"/>
            <w:vAlign w:val="center"/>
          </w:tcPr>
          <w:p w14:paraId="1A99EDE9" w14:textId="40832475" w:rsidR="00E37996" w:rsidRDefault="00E37996" w:rsidP="00E37996">
            <w:pPr>
              <w:jc w:val="center"/>
              <w:rPr>
                <w:lang w:val="en-GB" w:eastAsia="zh-CN"/>
              </w:rPr>
            </w:pPr>
            <w:r w:rsidRPr="00CD3097">
              <w:rPr>
                <w:lang w:eastAsia="zh-CN"/>
              </w:rPr>
              <w:t>Beam ID</w:t>
            </w:r>
          </w:p>
        </w:tc>
        <w:tc>
          <w:tcPr>
            <w:tcW w:w="2005" w:type="dxa"/>
            <w:vAlign w:val="center"/>
          </w:tcPr>
          <w:p w14:paraId="1E48BBD8" w14:textId="534A31EA" w:rsidR="00E37996" w:rsidRDefault="00E37996" w:rsidP="00E37996">
            <w:pPr>
              <w:jc w:val="center"/>
              <w:rPr>
                <w:lang w:val="en-GB" w:eastAsia="zh-CN"/>
              </w:rPr>
            </w:pPr>
            <w:r w:rsidRPr="00CD3097">
              <w:rPr>
                <w:lang w:eastAsia="zh-CN"/>
              </w:rPr>
              <w:t>RSRP</w:t>
            </w:r>
          </w:p>
        </w:tc>
      </w:tr>
      <w:tr w:rsidR="00E37996" w14:paraId="18544842" w14:textId="77777777" w:rsidTr="00137B78">
        <w:trPr>
          <w:jc w:val="center"/>
        </w:trPr>
        <w:tc>
          <w:tcPr>
            <w:tcW w:w="1823" w:type="dxa"/>
            <w:vMerge/>
          </w:tcPr>
          <w:p w14:paraId="098352DE" w14:textId="77777777" w:rsidR="00E37996" w:rsidRPr="00CD3097" w:rsidRDefault="00E37996" w:rsidP="00E37996">
            <w:pPr>
              <w:jc w:val="center"/>
              <w:rPr>
                <w:lang w:eastAsia="zh-CN"/>
              </w:rPr>
            </w:pPr>
          </w:p>
        </w:tc>
        <w:tc>
          <w:tcPr>
            <w:tcW w:w="1823" w:type="dxa"/>
            <w:shd w:val="clear" w:color="auto" w:fill="FFC000"/>
            <w:vAlign w:val="center"/>
          </w:tcPr>
          <w:p w14:paraId="2A934654" w14:textId="4CF5B73C" w:rsidR="00E37996" w:rsidRDefault="00E37996" w:rsidP="00E37996">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6EFDC3FA" w14:textId="542EC0F3" w:rsidR="00E37996" w:rsidRDefault="00F8503F" w:rsidP="00E37996">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r>
      <w:tr w:rsidR="00E37996" w14:paraId="2252260A" w14:textId="77777777" w:rsidTr="00137B78">
        <w:trPr>
          <w:jc w:val="center"/>
        </w:trPr>
        <w:tc>
          <w:tcPr>
            <w:tcW w:w="1823" w:type="dxa"/>
            <w:vMerge/>
          </w:tcPr>
          <w:p w14:paraId="66D57BD2" w14:textId="77777777" w:rsidR="00E37996" w:rsidRPr="00CD3097" w:rsidRDefault="00E37996" w:rsidP="00E37996">
            <w:pPr>
              <w:jc w:val="center"/>
              <w:rPr>
                <w:lang w:eastAsia="zh-CN"/>
              </w:rPr>
            </w:pPr>
          </w:p>
        </w:tc>
        <w:tc>
          <w:tcPr>
            <w:tcW w:w="1823" w:type="dxa"/>
            <w:shd w:val="clear" w:color="auto" w:fill="FFC000"/>
            <w:vAlign w:val="center"/>
          </w:tcPr>
          <w:p w14:paraId="7464B7F5" w14:textId="0E0EBF81" w:rsidR="00E37996" w:rsidRDefault="00E37996" w:rsidP="00E37996">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FFC000"/>
            <w:vAlign w:val="center"/>
          </w:tcPr>
          <w:p w14:paraId="56F223BE" w14:textId="29E274CB" w:rsidR="00E37996" w:rsidRDefault="00F8503F" w:rsidP="00E37996">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r>
      <w:tr w:rsidR="00E37996" w14:paraId="6EB8E127" w14:textId="77777777" w:rsidTr="00137B78">
        <w:trPr>
          <w:jc w:val="center"/>
        </w:trPr>
        <w:tc>
          <w:tcPr>
            <w:tcW w:w="1823" w:type="dxa"/>
            <w:vMerge/>
          </w:tcPr>
          <w:p w14:paraId="31110F21" w14:textId="77777777" w:rsidR="00E37996" w:rsidRPr="00CD3097" w:rsidRDefault="00E37996" w:rsidP="00E37996">
            <w:pPr>
              <w:jc w:val="center"/>
              <w:rPr>
                <w:lang w:eastAsia="zh-CN"/>
              </w:rPr>
            </w:pPr>
          </w:p>
        </w:tc>
        <w:tc>
          <w:tcPr>
            <w:tcW w:w="1823" w:type="dxa"/>
            <w:shd w:val="clear" w:color="auto" w:fill="FFC000"/>
            <w:vAlign w:val="center"/>
          </w:tcPr>
          <w:p w14:paraId="448A0455" w14:textId="26FC1DD4" w:rsidR="00E37996" w:rsidRDefault="00E37996" w:rsidP="00E37996">
            <w:pPr>
              <w:jc w:val="center"/>
              <w:rPr>
                <w:lang w:val="en-GB" w:eastAsia="zh-CN"/>
              </w:rPr>
            </w:pPr>
            <w:r w:rsidRPr="00CD3097">
              <w:rPr>
                <w:lang w:eastAsia="zh-CN"/>
              </w:rPr>
              <w:t>…</w:t>
            </w:r>
          </w:p>
        </w:tc>
        <w:tc>
          <w:tcPr>
            <w:tcW w:w="2005" w:type="dxa"/>
            <w:shd w:val="clear" w:color="auto" w:fill="FFC000"/>
            <w:vAlign w:val="center"/>
          </w:tcPr>
          <w:p w14:paraId="7DD4FB47" w14:textId="77777777" w:rsidR="00E37996" w:rsidRDefault="00E37996" w:rsidP="00E37996">
            <w:pPr>
              <w:jc w:val="center"/>
              <w:rPr>
                <w:lang w:val="en-GB" w:eastAsia="zh-CN"/>
              </w:rPr>
            </w:pPr>
          </w:p>
        </w:tc>
      </w:tr>
      <w:tr w:rsidR="00E37996" w14:paraId="3027A8C7" w14:textId="77777777" w:rsidTr="00137B78">
        <w:trPr>
          <w:jc w:val="center"/>
        </w:trPr>
        <w:tc>
          <w:tcPr>
            <w:tcW w:w="1823" w:type="dxa"/>
            <w:vMerge/>
          </w:tcPr>
          <w:p w14:paraId="635A06E7" w14:textId="77777777" w:rsidR="00E37996" w:rsidRPr="00CD3097" w:rsidRDefault="00E37996" w:rsidP="00E37996">
            <w:pPr>
              <w:jc w:val="center"/>
              <w:rPr>
                <w:lang w:eastAsia="zh-CN"/>
              </w:rPr>
            </w:pPr>
          </w:p>
        </w:tc>
        <w:tc>
          <w:tcPr>
            <w:tcW w:w="1823" w:type="dxa"/>
            <w:shd w:val="clear" w:color="auto" w:fill="FFC000"/>
            <w:vAlign w:val="center"/>
          </w:tcPr>
          <w:p w14:paraId="45A299DE" w14:textId="767E38E8" w:rsidR="00E37996" w:rsidRDefault="00E37996" w:rsidP="00E37996">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005" w:type="dxa"/>
            <w:shd w:val="clear" w:color="auto" w:fill="FFC000"/>
            <w:vAlign w:val="center"/>
          </w:tcPr>
          <w:p w14:paraId="09F5A781" w14:textId="75A3605B" w:rsidR="00E37996" w:rsidRDefault="00F8503F" w:rsidP="00E37996">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m:oMathPara>
          </w:p>
        </w:tc>
      </w:tr>
    </w:tbl>
    <w:p w14:paraId="145D9148" w14:textId="77777777" w:rsidR="00E37996" w:rsidRDefault="00E37996" w:rsidP="00E37996">
      <w:pPr>
        <w:rPr>
          <w:lang w:val="en-GB" w:eastAsia="zh-CN"/>
        </w:rPr>
      </w:pPr>
    </w:p>
    <w:p w14:paraId="179DD9A0" w14:textId="35FEF8DB" w:rsidR="0073153A" w:rsidRDefault="0073153A" w:rsidP="0073153A">
      <w:pPr>
        <w:pStyle w:val="a5"/>
        <w:keepNext/>
      </w:pPr>
      <w:bookmarkStart w:id="6" w:name="_Ref492312245"/>
      <w:r>
        <w:t xml:space="preserve">Table </w:t>
      </w:r>
      <w:fldSimple w:instr=" SEQ Table \* ARABIC ">
        <w:r>
          <w:rPr>
            <w:noProof/>
          </w:rPr>
          <w:t>5</w:t>
        </w:r>
      </w:fldSimple>
      <w:bookmarkEnd w:id="6"/>
      <w:r>
        <w:t xml:space="preserve"> Beam report based on grouping Alt.2</w:t>
      </w:r>
    </w:p>
    <w:tbl>
      <w:tblPr>
        <w:tblStyle w:val="ac"/>
        <w:tblW w:w="0" w:type="auto"/>
        <w:jc w:val="center"/>
        <w:tblLook w:val="04A0" w:firstRow="1" w:lastRow="0" w:firstColumn="1" w:lastColumn="0" w:noHBand="0" w:noVBand="1"/>
      </w:tblPr>
      <w:tblGrid>
        <w:gridCol w:w="1823"/>
        <w:gridCol w:w="2005"/>
        <w:gridCol w:w="2005"/>
        <w:gridCol w:w="2005"/>
      </w:tblGrid>
      <w:tr w:rsidR="0073153A" w14:paraId="474B245C" w14:textId="77777777" w:rsidTr="00F8503F">
        <w:trPr>
          <w:jc w:val="center"/>
        </w:trPr>
        <w:tc>
          <w:tcPr>
            <w:tcW w:w="7838" w:type="dxa"/>
            <w:gridSpan w:val="4"/>
            <w:vAlign w:val="center"/>
          </w:tcPr>
          <w:p w14:paraId="6B62C5CC" w14:textId="6010F4A9" w:rsidR="0073153A" w:rsidRDefault="0073153A" w:rsidP="00137B78">
            <w:pPr>
              <w:jc w:val="center"/>
              <w:rPr>
                <w:lang w:eastAsia="zh-CN"/>
              </w:rPr>
            </w:pPr>
            <w:r>
              <w:rPr>
                <w:lang w:eastAsia="zh-CN"/>
              </w:rPr>
              <w:t xml:space="preserve">Best Rx beam per </w:t>
            </w:r>
            <w:r w:rsidR="00137B78">
              <w:rPr>
                <w:lang w:eastAsia="zh-CN"/>
              </w:rPr>
              <w:t>sub-array</w:t>
            </w:r>
          </w:p>
        </w:tc>
      </w:tr>
      <w:tr w:rsidR="0073153A" w14:paraId="34C91D4B" w14:textId="77777777" w:rsidTr="00F8503F">
        <w:trPr>
          <w:jc w:val="center"/>
        </w:trPr>
        <w:tc>
          <w:tcPr>
            <w:tcW w:w="3828" w:type="dxa"/>
            <w:gridSpan w:val="2"/>
            <w:vAlign w:val="center"/>
          </w:tcPr>
          <w:p w14:paraId="00AA1051" w14:textId="6CF4EE7C" w:rsidR="0073153A" w:rsidRPr="00CD3097" w:rsidRDefault="0073153A" w:rsidP="00F8503F">
            <w:pPr>
              <w:jc w:val="center"/>
              <w:rPr>
                <w:lang w:eastAsia="zh-CN"/>
              </w:rPr>
            </w:pPr>
            <w:r>
              <w:rPr>
                <w:lang w:eastAsia="zh-CN"/>
              </w:rPr>
              <w:t>Beam group 0</w:t>
            </w:r>
          </w:p>
        </w:tc>
        <w:tc>
          <w:tcPr>
            <w:tcW w:w="4010" w:type="dxa"/>
            <w:gridSpan w:val="2"/>
          </w:tcPr>
          <w:p w14:paraId="26415E3D" w14:textId="6889AE7C" w:rsidR="0073153A" w:rsidRPr="00CD3097" w:rsidRDefault="0073153A" w:rsidP="00F8503F">
            <w:pPr>
              <w:jc w:val="center"/>
              <w:rPr>
                <w:lang w:eastAsia="zh-CN"/>
              </w:rPr>
            </w:pPr>
            <w:r>
              <w:rPr>
                <w:lang w:eastAsia="zh-CN"/>
              </w:rPr>
              <w:t>Beam group 1</w:t>
            </w:r>
          </w:p>
        </w:tc>
      </w:tr>
      <w:tr w:rsidR="0073153A" w14:paraId="5416121E" w14:textId="0D0AF639" w:rsidTr="00F8503F">
        <w:trPr>
          <w:jc w:val="center"/>
        </w:trPr>
        <w:tc>
          <w:tcPr>
            <w:tcW w:w="1823" w:type="dxa"/>
            <w:vAlign w:val="center"/>
          </w:tcPr>
          <w:p w14:paraId="63ED23C1" w14:textId="77777777" w:rsidR="0073153A" w:rsidRDefault="0073153A" w:rsidP="0073153A">
            <w:pPr>
              <w:jc w:val="center"/>
              <w:rPr>
                <w:lang w:val="en-GB" w:eastAsia="zh-CN"/>
              </w:rPr>
            </w:pPr>
            <w:r w:rsidRPr="00CD3097">
              <w:rPr>
                <w:lang w:eastAsia="zh-CN"/>
              </w:rPr>
              <w:t>Beam ID</w:t>
            </w:r>
          </w:p>
        </w:tc>
        <w:tc>
          <w:tcPr>
            <w:tcW w:w="2005" w:type="dxa"/>
            <w:vAlign w:val="center"/>
          </w:tcPr>
          <w:p w14:paraId="1B818D4A" w14:textId="77777777" w:rsidR="0073153A" w:rsidRDefault="0073153A" w:rsidP="0073153A">
            <w:pPr>
              <w:jc w:val="center"/>
              <w:rPr>
                <w:lang w:val="en-GB" w:eastAsia="zh-CN"/>
              </w:rPr>
            </w:pPr>
            <w:r w:rsidRPr="00CD3097">
              <w:rPr>
                <w:lang w:eastAsia="zh-CN"/>
              </w:rPr>
              <w:t>RSRP</w:t>
            </w:r>
          </w:p>
        </w:tc>
        <w:tc>
          <w:tcPr>
            <w:tcW w:w="2005" w:type="dxa"/>
            <w:vAlign w:val="center"/>
          </w:tcPr>
          <w:p w14:paraId="7894A59F" w14:textId="068C012A" w:rsidR="0073153A" w:rsidRPr="00CD3097" w:rsidRDefault="0073153A" w:rsidP="0073153A">
            <w:pPr>
              <w:jc w:val="center"/>
              <w:rPr>
                <w:lang w:eastAsia="zh-CN"/>
              </w:rPr>
            </w:pPr>
            <w:r w:rsidRPr="00CD3097">
              <w:rPr>
                <w:lang w:eastAsia="zh-CN"/>
              </w:rPr>
              <w:t>Beam ID</w:t>
            </w:r>
          </w:p>
        </w:tc>
        <w:tc>
          <w:tcPr>
            <w:tcW w:w="2005" w:type="dxa"/>
            <w:vAlign w:val="center"/>
          </w:tcPr>
          <w:p w14:paraId="79A2B873" w14:textId="44156087" w:rsidR="0073153A" w:rsidRPr="00CD3097" w:rsidRDefault="0073153A" w:rsidP="0073153A">
            <w:pPr>
              <w:jc w:val="center"/>
              <w:rPr>
                <w:lang w:eastAsia="zh-CN"/>
              </w:rPr>
            </w:pPr>
            <w:r w:rsidRPr="00CD3097">
              <w:rPr>
                <w:lang w:eastAsia="zh-CN"/>
              </w:rPr>
              <w:t>RSRP</w:t>
            </w:r>
          </w:p>
        </w:tc>
      </w:tr>
      <w:tr w:rsidR="0073153A" w14:paraId="74F28C3D" w14:textId="728AFEFF" w:rsidTr="00137B78">
        <w:trPr>
          <w:jc w:val="center"/>
        </w:trPr>
        <w:tc>
          <w:tcPr>
            <w:tcW w:w="1823" w:type="dxa"/>
            <w:shd w:val="clear" w:color="auto" w:fill="FFC000"/>
            <w:vAlign w:val="center"/>
          </w:tcPr>
          <w:p w14:paraId="456B9892" w14:textId="77777777" w:rsidR="0073153A" w:rsidRDefault="0073153A" w:rsidP="0073153A">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4BC8E47E" w14:textId="77777777" w:rsidR="0073153A" w:rsidRDefault="00F8503F" w:rsidP="0073153A">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FFC000"/>
            <w:vAlign w:val="center"/>
          </w:tcPr>
          <w:p w14:paraId="59657A24" w14:textId="3237449A" w:rsidR="0073153A" w:rsidRDefault="0073153A" w:rsidP="0073153A">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FFC000"/>
            <w:vAlign w:val="center"/>
          </w:tcPr>
          <w:p w14:paraId="250B9A83" w14:textId="7DF5AAEB" w:rsidR="0073153A" w:rsidRDefault="00F8503F" w:rsidP="0073153A">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bl>
    <w:p w14:paraId="7ACFF95A" w14:textId="77777777" w:rsidR="0073153A" w:rsidRDefault="0073153A" w:rsidP="00E37996">
      <w:pPr>
        <w:rPr>
          <w:lang w:val="en-GB" w:eastAsia="zh-CN"/>
        </w:rPr>
      </w:pPr>
    </w:p>
    <w:p w14:paraId="2C6C8E07" w14:textId="609C2FDF" w:rsidR="00E37996" w:rsidRDefault="00E37996" w:rsidP="00E37996">
      <w:pPr>
        <w:tabs>
          <w:tab w:val="left" w:pos="720"/>
          <w:tab w:val="left" w:pos="1440"/>
        </w:tabs>
        <w:autoSpaceDE/>
        <w:autoSpaceDN/>
        <w:adjustRightInd/>
        <w:snapToGrid/>
        <w:spacing w:after="0"/>
        <w:jc w:val="left"/>
        <w:rPr>
          <w:b/>
          <w:szCs w:val="20"/>
        </w:rPr>
      </w:pPr>
      <w:r>
        <w:rPr>
          <w:b/>
          <w:szCs w:val="20"/>
        </w:rPr>
        <w:t>Example 3.2.2-2</w:t>
      </w:r>
    </w:p>
    <w:p w14:paraId="0CD6DC09" w14:textId="3C4CE0CD" w:rsidR="007940A5" w:rsidRPr="00137B78" w:rsidRDefault="0073153A" w:rsidP="00137B78">
      <w:pPr>
        <w:tabs>
          <w:tab w:val="left" w:pos="720"/>
          <w:tab w:val="left" w:pos="1440"/>
        </w:tabs>
        <w:autoSpaceDE/>
        <w:autoSpaceDN/>
        <w:adjustRightInd/>
        <w:snapToGrid/>
        <w:spacing w:after="0"/>
        <w:jc w:val="left"/>
        <w:rPr>
          <w:b/>
          <w:szCs w:val="20"/>
          <w:lang w:val="en-GB"/>
        </w:rPr>
      </w:pPr>
      <w:r w:rsidRPr="00E37996">
        <w:rPr>
          <w:lang w:val="en-GB" w:eastAsia="zh-CN"/>
        </w:rPr>
        <w:t xml:space="preserve">If in a beam reporting instance, a UE only reports N different Tx beams that can be received simultaneously, and </w:t>
      </w:r>
      <w:r w:rsidRPr="00F8503F">
        <w:rPr>
          <w:lang w:val="en-GB" w:eastAsia="zh-CN"/>
        </w:rPr>
        <w:t>more than one beam reporting instances are configured</w:t>
      </w:r>
      <w:r>
        <w:rPr>
          <w:lang w:val="en-GB" w:eastAsia="zh-CN"/>
        </w:rPr>
        <w:t xml:space="preserve">, or if in a beam reporting instance, a UE reports </w:t>
      </w:r>
      <w:r w:rsidR="00137B78">
        <w:rPr>
          <w:lang w:val="en-GB" w:eastAsia="zh-CN"/>
        </w:rPr>
        <w:t>more than one groups for Alt.1 (</w:t>
      </w:r>
      <w:r w:rsidR="00137B78">
        <w:rPr>
          <w:lang w:val="en-GB" w:eastAsia="zh-CN"/>
        </w:rPr>
        <w:fldChar w:fldCharType="begin"/>
      </w:r>
      <w:r w:rsidR="00137B78">
        <w:rPr>
          <w:lang w:val="en-GB" w:eastAsia="zh-CN"/>
        </w:rPr>
        <w:instrText xml:space="preserve"> REF _Ref492312632 \h </w:instrText>
      </w:r>
      <w:r w:rsidR="00137B78">
        <w:rPr>
          <w:lang w:val="en-GB" w:eastAsia="zh-CN"/>
        </w:rPr>
      </w:r>
      <w:r w:rsidR="00137B78">
        <w:rPr>
          <w:lang w:val="en-GB" w:eastAsia="zh-CN"/>
        </w:rPr>
        <w:fldChar w:fldCharType="separate"/>
      </w:r>
      <w:r w:rsidR="00137B78">
        <w:t xml:space="preserve">Table </w:t>
      </w:r>
      <w:r w:rsidR="00137B78">
        <w:rPr>
          <w:noProof/>
        </w:rPr>
        <w:t>6</w:t>
      </w:r>
      <w:r w:rsidR="00137B78">
        <w:rPr>
          <w:lang w:val="en-GB" w:eastAsia="zh-CN"/>
        </w:rPr>
        <w:fldChar w:fldCharType="end"/>
      </w:r>
      <w:r w:rsidR="00137B78">
        <w:rPr>
          <w:lang w:val="en-GB" w:eastAsia="zh-CN"/>
        </w:rPr>
        <w:t>) or more than one beams in a group for Alt.2 (</w:t>
      </w:r>
      <w:r w:rsidR="00137B78">
        <w:rPr>
          <w:lang w:val="en-GB" w:eastAsia="zh-CN"/>
        </w:rPr>
        <w:fldChar w:fldCharType="begin"/>
      </w:r>
      <w:r w:rsidR="00137B78">
        <w:rPr>
          <w:lang w:val="en-GB" w:eastAsia="zh-CN"/>
        </w:rPr>
        <w:instrText xml:space="preserve"> REF _Ref492312644 \h </w:instrText>
      </w:r>
      <w:r w:rsidR="00137B78">
        <w:rPr>
          <w:lang w:val="en-GB" w:eastAsia="zh-CN"/>
        </w:rPr>
      </w:r>
      <w:r w:rsidR="00137B78">
        <w:rPr>
          <w:lang w:val="en-GB" w:eastAsia="zh-CN"/>
        </w:rPr>
        <w:fldChar w:fldCharType="separate"/>
      </w:r>
      <w:r w:rsidR="00137B78">
        <w:t xml:space="preserve">Table </w:t>
      </w:r>
      <w:r w:rsidR="00137B78">
        <w:rPr>
          <w:noProof/>
        </w:rPr>
        <w:t>7</w:t>
      </w:r>
      <w:r w:rsidR="00137B78">
        <w:rPr>
          <w:lang w:val="en-GB" w:eastAsia="zh-CN"/>
        </w:rPr>
        <w:fldChar w:fldCharType="end"/>
      </w:r>
      <w:r w:rsidR="00137B78">
        <w:rPr>
          <w:lang w:val="en-GB" w:eastAsia="zh-CN"/>
        </w:rPr>
        <w:t xml:space="preserve">), N could be configured </w:t>
      </w:r>
      <w:r w:rsidR="0059080B">
        <w:rPr>
          <w:lang w:val="en-GB" w:eastAsia="zh-CN"/>
        </w:rPr>
        <w:t xml:space="preserve">with </w:t>
      </w:r>
      <w:r w:rsidR="00137B78">
        <w:rPr>
          <w:lang w:val="en-GB" w:eastAsia="zh-CN"/>
        </w:rPr>
        <w:t>values other than 0. As the following example shows, there are two sets, within each of which the Tx beams can be received simultaneously. If gNB would like to dynamically switch between those two set</w:t>
      </w:r>
      <w:r w:rsidR="00A4614D">
        <w:rPr>
          <w:lang w:val="en-GB" w:eastAsia="zh-CN"/>
        </w:rPr>
        <w:t>s</w:t>
      </w:r>
      <w:r w:rsidR="00137B78">
        <w:rPr>
          <w:lang w:val="en-GB" w:eastAsia="zh-CN"/>
        </w:rPr>
        <w:t>, N=1 bit is required in the DCI.</w:t>
      </w:r>
    </w:p>
    <w:p w14:paraId="54877C8F" w14:textId="77777777" w:rsidR="00137B78" w:rsidRDefault="00137B78" w:rsidP="00137B78">
      <w:pPr>
        <w:pStyle w:val="a5"/>
        <w:keepNext/>
      </w:pPr>
      <w:bookmarkStart w:id="7" w:name="_Ref492312632"/>
      <w:r>
        <w:t xml:space="preserve">Table </w:t>
      </w:r>
      <w:fldSimple w:instr=" SEQ Table \* ARABIC ">
        <w:r>
          <w:rPr>
            <w:noProof/>
          </w:rPr>
          <w:t>6</w:t>
        </w:r>
      </w:fldSimple>
      <w:bookmarkEnd w:id="7"/>
      <w:r>
        <w:t xml:space="preserve"> Beam report based on grouping Alt.1</w:t>
      </w:r>
    </w:p>
    <w:tbl>
      <w:tblPr>
        <w:tblStyle w:val="ac"/>
        <w:tblW w:w="0" w:type="auto"/>
        <w:jc w:val="center"/>
        <w:tblLook w:val="04A0" w:firstRow="1" w:lastRow="0" w:firstColumn="1" w:lastColumn="0" w:noHBand="0" w:noVBand="1"/>
      </w:tblPr>
      <w:tblGrid>
        <w:gridCol w:w="1823"/>
        <w:gridCol w:w="2005"/>
        <w:gridCol w:w="2005"/>
        <w:gridCol w:w="2005"/>
      </w:tblGrid>
      <w:tr w:rsidR="00137B78" w14:paraId="5F94FE65" w14:textId="77777777" w:rsidTr="00F8503F">
        <w:trPr>
          <w:jc w:val="center"/>
        </w:trPr>
        <w:tc>
          <w:tcPr>
            <w:tcW w:w="3828" w:type="dxa"/>
            <w:gridSpan w:val="2"/>
            <w:vAlign w:val="center"/>
          </w:tcPr>
          <w:p w14:paraId="704C46E4" w14:textId="13218A6B" w:rsidR="00137B78" w:rsidRPr="00CD3097" w:rsidRDefault="00137B78" w:rsidP="00137B78">
            <w:pPr>
              <w:jc w:val="center"/>
              <w:rPr>
                <w:lang w:eastAsia="zh-CN"/>
              </w:rPr>
            </w:pPr>
            <w:r>
              <w:rPr>
                <w:lang w:eastAsia="zh-CN"/>
              </w:rPr>
              <w:t>Rx beam 0</w:t>
            </w:r>
          </w:p>
        </w:tc>
        <w:tc>
          <w:tcPr>
            <w:tcW w:w="4010" w:type="dxa"/>
            <w:gridSpan w:val="2"/>
            <w:vAlign w:val="center"/>
          </w:tcPr>
          <w:p w14:paraId="2F40AF62" w14:textId="08C7E325" w:rsidR="00137B78" w:rsidRPr="00CD3097" w:rsidRDefault="00137B78" w:rsidP="00137B78">
            <w:pPr>
              <w:jc w:val="center"/>
              <w:rPr>
                <w:lang w:eastAsia="zh-CN"/>
              </w:rPr>
            </w:pPr>
            <w:r>
              <w:rPr>
                <w:lang w:eastAsia="zh-CN"/>
              </w:rPr>
              <w:t>Rx beam 1</w:t>
            </w:r>
          </w:p>
        </w:tc>
      </w:tr>
      <w:tr w:rsidR="00137B78" w14:paraId="7AC391C1" w14:textId="77777777" w:rsidTr="00F8503F">
        <w:trPr>
          <w:jc w:val="center"/>
        </w:trPr>
        <w:tc>
          <w:tcPr>
            <w:tcW w:w="3828" w:type="dxa"/>
            <w:gridSpan w:val="2"/>
            <w:vAlign w:val="center"/>
          </w:tcPr>
          <w:p w14:paraId="618BC8E0" w14:textId="564D125F" w:rsidR="00137B78" w:rsidRPr="00CD3097" w:rsidRDefault="00137B78" w:rsidP="00137B78">
            <w:pPr>
              <w:jc w:val="center"/>
              <w:rPr>
                <w:lang w:eastAsia="zh-CN"/>
              </w:rPr>
            </w:pPr>
            <w:r>
              <w:rPr>
                <w:lang w:eastAsia="zh-CN"/>
              </w:rPr>
              <w:t>Beam group 0</w:t>
            </w:r>
          </w:p>
        </w:tc>
        <w:tc>
          <w:tcPr>
            <w:tcW w:w="4010" w:type="dxa"/>
            <w:gridSpan w:val="2"/>
            <w:vAlign w:val="center"/>
          </w:tcPr>
          <w:p w14:paraId="63F64BB7" w14:textId="65C6B52E" w:rsidR="00137B78" w:rsidRPr="00CD3097" w:rsidRDefault="00137B78" w:rsidP="00137B78">
            <w:pPr>
              <w:jc w:val="center"/>
              <w:rPr>
                <w:lang w:eastAsia="zh-CN"/>
              </w:rPr>
            </w:pPr>
            <w:r>
              <w:rPr>
                <w:lang w:eastAsia="zh-CN"/>
              </w:rPr>
              <w:t>Beam group 1</w:t>
            </w:r>
          </w:p>
        </w:tc>
      </w:tr>
      <w:tr w:rsidR="00137B78" w14:paraId="4CB87571" w14:textId="206BF76A" w:rsidTr="00F8503F">
        <w:trPr>
          <w:jc w:val="center"/>
        </w:trPr>
        <w:tc>
          <w:tcPr>
            <w:tcW w:w="1823" w:type="dxa"/>
            <w:vAlign w:val="center"/>
          </w:tcPr>
          <w:p w14:paraId="79203B01" w14:textId="77777777" w:rsidR="00137B78" w:rsidRDefault="00137B78" w:rsidP="00137B78">
            <w:pPr>
              <w:jc w:val="center"/>
              <w:rPr>
                <w:lang w:val="en-GB" w:eastAsia="zh-CN"/>
              </w:rPr>
            </w:pPr>
            <w:r w:rsidRPr="00CD3097">
              <w:rPr>
                <w:lang w:eastAsia="zh-CN"/>
              </w:rPr>
              <w:t>Beam ID</w:t>
            </w:r>
          </w:p>
        </w:tc>
        <w:tc>
          <w:tcPr>
            <w:tcW w:w="2005" w:type="dxa"/>
            <w:vAlign w:val="center"/>
          </w:tcPr>
          <w:p w14:paraId="648490EB" w14:textId="77777777" w:rsidR="00137B78" w:rsidRDefault="00137B78" w:rsidP="00137B78">
            <w:pPr>
              <w:jc w:val="center"/>
              <w:rPr>
                <w:lang w:val="en-GB" w:eastAsia="zh-CN"/>
              </w:rPr>
            </w:pPr>
            <w:r w:rsidRPr="00CD3097">
              <w:rPr>
                <w:lang w:eastAsia="zh-CN"/>
              </w:rPr>
              <w:t>RSRP</w:t>
            </w:r>
          </w:p>
        </w:tc>
        <w:tc>
          <w:tcPr>
            <w:tcW w:w="2005" w:type="dxa"/>
            <w:vAlign w:val="center"/>
          </w:tcPr>
          <w:p w14:paraId="68FF527B" w14:textId="35E291CE" w:rsidR="00137B78" w:rsidRPr="00CD3097" w:rsidRDefault="00137B78" w:rsidP="00137B78">
            <w:pPr>
              <w:jc w:val="center"/>
              <w:rPr>
                <w:lang w:eastAsia="zh-CN"/>
              </w:rPr>
            </w:pPr>
            <w:r w:rsidRPr="00CD3097">
              <w:rPr>
                <w:lang w:eastAsia="zh-CN"/>
              </w:rPr>
              <w:t>Beam ID</w:t>
            </w:r>
          </w:p>
        </w:tc>
        <w:tc>
          <w:tcPr>
            <w:tcW w:w="2005" w:type="dxa"/>
            <w:vAlign w:val="center"/>
          </w:tcPr>
          <w:p w14:paraId="260C22A2" w14:textId="50005C02" w:rsidR="00137B78" w:rsidRPr="00CD3097" w:rsidRDefault="00137B78" w:rsidP="00137B78">
            <w:pPr>
              <w:jc w:val="center"/>
              <w:rPr>
                <w:lang w:eastAsia="zh-CN"/>
              </w:rPr>
            </w:pPr>
            <w:r w:rsidRPr="00CD3097">
              <w:rPr>
                <w:lang w:eastAsia="zh-CN"/>
              </w:rPr>
              <w:t>RSRP</w:t>
            </w:r>
          </w:p>
        </w:tc>
      </w:tr>
      <w:tr w:rsidR="00137B78" w14:paraId="415B8B6A" w14:textId="3A99748C" w:rsidTr="00137B78">
        <w:trPr>
          <w:jc w:val="center"/>
        </w:trPr>
        <w:tc>
          <w:tcPr>
            <w:tcW w:w="1823" w:type="dxa"/>
            <w:shd w:val="clear" w:color="auto" w:fill="FFC000"/>
            <w:vAlign w:val="center"/>
          </w:tcPr>
          <w:p w14:paraId="15EB6CC1" w14:textId="77777777" w:rsidR="00137B78" w:rsidRDefault="00137B78" w:rsidP="00137B78">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03B7E868" w14:textId="77777777" w:rsidR="00137B78" w:rsidRDefault="00F8503F" w:rsidP="00137B78">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92D050"/>
            <w:vAlign w:val="center"/>
          </w:tcPr>
          <w:p w14:paraId="2C18F494" w14:textId="1B60376F" w:rsidR="00137B78" w:rsidRDefault="00137B78" w:rsidP="00137B78">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92D050"/>
            <w:vAlign w:val="center"/>
          </w:tcPr>
          <w:p w14:paraId="546BA3D0" w14:textId="5ED422F0" w:rsidR="00137B78" w:rsidRDefault="00F8503F" w:rsidP="00137B78">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r w:rsidR="00137B78" w14:paraId="47C8B4AB" w14:textId="4078386E" w:rsidTr="00137B78">
        <w:trPr>
          <w:jc w:val="center"/>
        </w:trPr>
        <w:tc>
          <w:tcPr>
            <w:tcW w:w="1823" w:type="dxa"/>
            <w:shd w:val="clear" w:color="auto" w:fill="FFC000"/>
            <w:vAlign w:val="center"/>
          </w:tcPr>
          <w:p w14:paraId="51C11039" w14:textId="77777777" w:rsidR="00137B78" w:rsidRDefault="00137B78" w:rsidP="00137B78">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FFC000"/>
            <w:vAlign w:val="center"/>
          </w:tcPr>
          <w:p w14:paraId="76983225" w14:textId="77777777" w:rsidR="00137B78" w:rsidRDefault="00F8503F" w:rsidP="00137B78">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2005" w:type="dxa"/>
            <w:shd w:val="clear" w:color="auto" w:fill="92D050"/>
            <w:vAlign w:val="center"/>
          </w:tcPr>
          <w:p w14:paraId="5F19B3F1" w14:textId="11C88928" w:rsidR="00137B78" w:rsidRDefault="00137B78" w:rsidP="00137B78">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1</m:t>
                  </m:r>
                </m:sup>
              </m:sSubSup>
            </m:oMath>
          </w:p>
        </w:tc>
        <w:tc>
          <w:tcPr>
            <w:tcW w:w="2005" w:type="dxa"/>
            <w:shd w:val="clear" w:color="auto" w:fill="92D050"/>
            <w:vAlign w:val="center"/>
          </w:tcPr>
          <w:p w14:paraId="78191889" w14:textId="2C27A9D1" w:rsidR="00137B78" w:rsidRDefault="00F8503F" w:rsidP="00137B78">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1</m:t>
                    </m:r>
                  </m:sup>
                </m:sSubSup>
              </m:oMath>
            </m:oMathPara>
          </w:p>
        </w:tc>
      </w:tr>
      <w:tr w:rsidR="00137B78" w14:paraId="2BD96DC2" w14:textId="75CF46DD" w:rsidTr="00137B78">
        <w:trPr>
          <w:jc w:val="center"/>
        </w:trPr>
        <w:tc>
          <w:tcPr>
            <w:tcW w:w="1823" w:type="dxa"/>
            <w:shd w:val="clear" w:color="auto" w:fill="FFC000"/>
            <w:vAlign w:val="center"/>
          </w:tcPr>
          <w:p w14:paraId="06135B97" w14:textId="77777777" w:rsidR="00137B78" w:rsidRDefault="00137B78" w:rsidP="00137B78">
            <w:pPr>
              <w:jc w:val="center"/>
              <w:rPr>
                <w:lang w:val="en-GB" w:eastAsia="zh-CN"/>
              </w:rPr>
            </w:pPr>
            <w:r w:rsidRPr="00CD3097">
              <w:rPr>
                <w:lang w:eastAsia="zh-CN"/>
              </w:rPr>
              <w:t>…</w:t>
            </w:r>
          </w:p>
        </w:tc>
        <w:tc>
          <w:tcPr>
            <w:tcW w:w="2005" w:type="dxa"/>
            <w:shd w:val="clear" w:color="auto" w:fill="FFC000"/>
            <w:vAlign w:val="center"/>
          </w:tcPr>
          <w:p w14:paraId="2FAD711F" w14:textId="77777777" w:rsidR="00137B78" w:rsidRDefault="00137B78" w:rsidP="00137B78">
            <w:pPr>
              <w:jc w:val="center"/>
              <w:rPr>
                <w:lang w:val="en-GB" w:eastAsia="zh-CN"/>
              </w:rPr>
            </w:pPr>
          </w:p>
        </w:tc>
        <w:tc>
          <w:tcPr>
            <w:tcW w:w="2005" w:type="dxa"/>
            <w:shd w:val="clear" w:color="auto" w:fill="92D050"/>
            <w:vAlign w:val="center"/>
          </w:tcPr>
          <w:p w14:paraId="2BDE794F" w14:textId="45736B62" w:rsidR="00137B78" w:rsidRDefault="00137B78" w:rsidP="00137B78">
            <w:pPr>
              <w:jc w:val="center"/>
              <w:rPr>
                <w:lang w:val="en-GB" w:eastAsia="zh-CN"/>
              </w:rPr>
            </w:pPr>
            <w:r w:rsidRPr="00CD3097">
              <w:rPr>
                <w:lang w:eastAsia="zh-CN"/>
              </w:rPr>
              <w:t>…</w:t>
            </w:r>
          </w:p>
        </w:tc>
        <w:tc>
          <w:tcPr>
            <w:tcW w:w="2005" w:type="dxa"/>
            <w:shd w:val="clear" w:color="auto" w:fill="92D050"/>
            <w:vAlign w:val="center"/>
          </w:tcPr>
          <w:p w14:paraId="10E08A44" w14:textId="77777777" w:rsidR="00137B78" w:rsidRDefault="00137B78" w:rsidP="00137B78">
            <w:pPr>
              <w:jc w:val="center"/>
              <w:rPr>
                <w:lang w:val="en-GB" w:eastAsia="zh-CN"/>
              </w:rPr>
            </w:pPr>
          </w:p>
        </w:tc>
      </w:tr>
      <w:tr w:rsidR="00137B78" w14:paraId="78196D8E" w14:textId="11251FE2" w:rsidTr="00137B78">
        <w:trPr>
          <w:jc w:val="center"/>
        </w:trPr>
        <w:tc>
          <w:tcPr>
            <w:tcW w:w="1823" w:type="dxa"/>
            <w:shd w:val="clear" w:color="auto" w:fill="FFC000"/>
            <w:vAlign w:val="center"/>
          </w:tcPr>
          <w:p w14:paraId="74133991" w14:textId="77777777" w:rsidR="00137B78" w:rsidRDefault="00137B78" w:rsidP="00137B78">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005" w:type="dxa"/>
            <w:shd w:val="clear" w:color="auto" w:fill="FFC000"/>
            <w:vAlign w:val="center"/>
          </w:tcPr>
          <w:p w14:paraId="209465FD" w14:textId="77777777" w:rsidR="00137B78" w:rsidRDefault="00F8503F" w:rsidP="00137B78">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m:oMathPara>
          </w:p>
        </w:tc>
        <w:tc>
          <w:tcPr>
            <w:tcW w:w="2005" w:type="dxa"/>
            <w:shd w:val="clear" w:color="auto" w:fill="92D050"/>
            <w:vAlign w:val="center"/>
          </w:tcPr>
          <w:p w14:paraId="5844D806" w14:textId="71132273" w:rsidR="00137B78" w:rsidRDefault="00137B78" w:rsidP="00137B78">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1</m:t>
                  </m:r>
                </m:sup>
              </m:sSubSup>
            </m:oMath>
          </w:p>
        </w:tc>
        <w:tc>
          <w:tcPr>
            <w:tcW w:w="2005" w:type="dxa"/>
            <w:shd w:val="clear" w:color="auto" w:fill="92D050"/>
            <w:vAlign w:val="center"/>
          </w:tcPr>
          <w:p w14:paraId="64203D7D" w14:textId="353B3085" w:rsidR="00137B78" w:rsidRDefault="00F8503F" w:rsidP="00137B78">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1</m:t>
                    </m:r>
                  </m:sup>
                </m:sSubSup>
              </m:oMath>
            </m:oMathPara>
          </w:p>
        </w:tc>
      </w:tr>
    </w:tbl>
    <w:p w14:paraId="3ED034D4" w14:textId="77777777" w:rsidR="00137B78" w:rsidRDefault="00137B78" w:rsidP="00464D72">
      <w:pPr>
        <w:jc w:val="left"/>
        <w:rPr>
          <w:lang w:eastAsia="zh-CN"/>
        </w:rPr>
      </w:pPr>
    </w:p>
    <w:p w14:paraId="2DFE7C06" w14:textId="5A239C5A" w:rsidR="00137B78" w:rsidRDefault="00137B78" w:rsidP="00137B78">
      <w:pPr>
        <w:pStyle w:val="a5"/>
        <w:keepNext/>
      </w:pPr>
      <w:bookmarkStart w:id="8" w:name="_Ref492312644"/>
      <w:r>
        <w:t xml:space="preserve">Table </w:t>
      </w:r>
      <w:fldSimple w:instr=" SEQ Table \* ARABIC ">
        <w:r>
          <w:rPr>
            <w:noProof/>
          </w:rPr>
          <w:t>7</w:t>
        </w:r>
      </w:fldSimple>
      <w:bookmarkEnd w:id="8"/>
      <w:r>
        <w:t xml:space="preserve"> Beam report based on grouping Alt.2</w:t>
      </w:r>
    </w:p>
    <w:tbl>
      <w:tblPr>
        <w:tblStyle w:val="ac"/>
        <w:tblW w:w="0" w:type="auto"/>
        <w:jc w:val="center"/>
        <w:tblLook w:val="04A0" w:firstRow="1" w:lastRow="0" w:firstColumn="1" w:lastColumn="0" w:noHBand="0" w:noVBand="1"/>
      </w:tblPr>
      <w:tblGrid>
        <w:gridCol w:w="1823"/>
        <w:gridCol w:w="2005"/>
        <w:gridCol w:w="2005"/>
        <w:gridCol w:w="2005"/>
      </w:tblGrid>
      <w:tr w:rsidR="00137B78" w14:paraId="37626A58" w14:textId="77777777" w:rsidTr="00F8503F">
        <w:trPr>
          <w:jc w:val="center"/>
        </w:trPr>
        <w:tc>
          <w:tcPr>
            <w:tcW w:w="3828" w:type="dxa"/>
            <w:gridSpan w:val="2"/>
            <w:vAlign w:val="center"/>
          </w:tcPr>
          <w:p w14:paraId="16E8C20E" w14:textId="0586D80E" w:rsidR="00137B78" w:rsidRPr="00CD3097" w:rsidRDefault="00137B78" w:rsidP="00F8503F">
            <w:pPr>
              <w:jc w:val="center"/>
              <w:rPr>
                <w:lang w:eastAsia="zh-CN"/>
              </w:rPr>
            </w:pPr>
            <w:r>
              <w:rPr>
                <w:lang w:eastAsia="zh-CN"/>
              </w:rPr>
              <w:t>Sub-array 0</w:t>
            </w:r>
          </w:p>
        </w:tc>
        <w:tc>
          <w:tcPr>
            <w:tcW w:w="4010" w:type="dxa"/>
            <w:gridSpan w:val="2"/>
            <w:vAlign w:val="center"/>
          </w:tcPr>
          <w:p w14:paraId="7A695EAF" w14:textId="2BF5820A" w:rsidR="00137B78" w:rsidRPr="00CD3097" w:rsidRDefault="00137B78" w:rsidP="00137B78">
            <w:pPr>
              <w:jc w:val="center"/>
              <w:rPr>
                <w:lang w:eastAsia="zh-CN"/>
              </w:rPr>
            </w:pPr>
            <w:r>
              <w:rPr>
                <w:lang w:eastAsia="zh-CN"/>
              </w:rPr>
              <w:t>Sub-array 1</w:t>
            </w:r>
          </w:p>
        </w:tc>
      </w:tr>
      <w:tr w:rsidR="00137B78" w14:paraId="5BF9BF13" w14:textId="77777777" w:rsidTr="00F8503F">
        <w:trPr>
          <w:jc w:val="center"/>
        </w:trPr>
        <w:tc>
          <w:tcPr>
            <w:tcW w:w="3828" w:type="dxa"/>
            <w:gridSpan w:val="2"/>
            <w:vAlign w:val="center"/>
          </w:tcPr>
          <w:p w14:paraId="559674BB" w14:textId="77777777" w:rsidR="00137B78" w:rsidRPr="00CD3097" w:rsidRDefault="00137B78" w:rsidP="00F8503F">
            <w:pPr>
              <w:jc w:val="center"/>
              <w:rPr>
                <w:lang w:eastAsia="zh-CN"/>
              </w:rPr>
            </w:pPr>
            <w:r>
              <w:rPr>
                <w:lang w:eastAsia="zh-CN"/>
              </w:rPr>
              <w:t>Beam group 0</w:t>
            </w:r>
          </w:p>
        </w:tc>
        <w:tc>
          <w:tcPr>
            <w:tcW w:w="4010" w:type="dxa"/>
            <w:gridSpan w:val="2"/>
            <w:vAlign w:val="center"/>
          </w:tcPr>
          <w:p w14:paraId="0808FDB5" w14:textId="77777777" w:rsidR="00137B78" w:rsidRPr="00CD3097" w:rsidRDefault="00137B78" w:rsidP="00F8503F">
            <w:pPr>
              <w:jc w:val="center"/>
              <w:rPr>
                <w:lang w:eastAsia="zh-CN"/>
              </w:rPr>
            </w:pPr>
            <w:r>
              <w:rPr>
                <w:lang w:eastAsia="zh-CN"/>
              </w:rPr>
              <w:t>Beam group 1</w:t>
            </w:r>
          </w:p>
        </w:tc>
      </w:tr>
      <w:tr w:rsidR="00137B78" w14:paraId="14127A13" w14:textId="77777777" w:rsidTr="00F8503F">
        <w:trPr>
          <w:jc w:val="center"/>
        </w:trPr>
        <w:tc>
          <w:tcPr>
            <w:tcW w:w="1823" w:type="dxa"/>
            <w:vAlign w:val="center"/>
          </w:tcPr>
          <w:p w14:paraId="17243032" w14:textId="77777777" w:rsidR="00137B78" w:rsidRDefault="00137B78" w:rsidP="00F8503F">
            <w:pPr>
              <w:jc w:val="center"/>
              <w:rPr>
                <w:lang w:val="en-GB" w:eastAsia="zh-CN"/>
              </w:rPr>
            </w:pPr>
            <w:r w:rsidRPr="00CD3097">
              <w:rPr>
                <w:lang w:eastAsia="zh-CN"/>
              </w:rPr>
              <w:t>Beam ID</w:t>
            </w:r>
          </w:p>
        </w:tc>
        <w:tc>
          <w:tcPr>
            <w:tcW w:w="2005" w:type="dxa"/>
            <w:vAlign w:val="center"/>
          </w:tcPr>
          <w:p w14:paraId="62599E0B" w14:textId="77777777" w:rsidR="00137B78" w:rsidRDefault="00137B78" w:rsidP="00F8503F">
            <w:pPr>
              <w:jc w:val="center"/>
              <w:rPr>
                <w:lang w:val="en-GB" w:eastAsia="zh-CN"/>
              </w:rPr>
            </w:pPr>
            <w:r w:rsidRPr="00CD3097">
              <w:rPr>
                <w:lang w:eastAsia="zh-CN"/>
              </w:rPr>
              <w:t>RSRP</w:t>
            </w:r>
          </w:p>
        </w:tc>
        <w:tc>
          <w:tcPr>
            <w:tcW w:w="2005" w:type="dxa"/>
            <w:vAlign w:val="center"/>
          </w:tcPr>
          <w:p w14:paraId="2310E876" w14:textId="77777777" w:rsidR="00137B78" w:rsidRPr="00CD3097" w:rsidRDefault="00137B78" w:rsidP="00F8503F">
            <w:pPr>
              <w:jc w:val="center"/>
              <w:rPr>
                <w:lang w:eastAsia="zh-CN"/>
              </w:rPr>
            </w:pPr>
            <w:r w:rsidRPr="00CD3097">
              <w:rPr>
                <w:lang w:eastAsia="zh-CN"/>
              </w:rPr>
              <w:t>Beam ID</w:t>
            </w:r>
          </w:p>
        </w:tc>
        <w:tc>
          <w:tcPr>
            <w:tcW w:w="2005" w:type="dxa"/>
            <w:vAlign w:val="center"/>
          </w:tcPr>
          <w:p w14:paraId="5AB2AFE3" w14:textId="77777777" w:rsidR="00137B78" w:rsidRPr="00CD3097" w:rsidRDefault="00137B78" w:rsidP="00F8503F">
            <w:pPr>
              <w:jc w:val="center"/>
              <w:rPr>
                <w:lang w:eastAsia="zh-CN"/>
              </w:rPr>
            </w:pPr>
            <w:r w:rsidRPr="00CD3097">
              <w:rPr>
                <w:lang w:eastAsia="zh-CN"/>
              </w:rPr>
              <w:t>RSRP</w:t>
            </w:r>
          </w:p>
        </w:tc>
      </w:tr>
      <w:tr w:rsidR="00137B78" w14:paraId="6564B644" w14:textId="77777777" w:rsidTr="00137B78">
        <w:trPr>
          <w:jc w:val="center"/>
        </w:trPr>
        <w:tc>
          <w:tcPr>
            <w:tcW w:w="1823" w:type="dxa"/>
            <w:shd w:val="clear" w:color="auto" w:fill="FFC000"/>
            <w:vAlign w:val="center"/>
          </w:tcPr>
          <w:p w14:paraId="23E1DFE1" w14:textId="77777777" w:rsidR="00137B78" w:rsidRDefault="00137B78" w:rsidP="00F8503F">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2B567E53" w14:textId="77777777" w:rsidR="00137B78" w:rsidRDefault="00F8503F" w:rsidP="00F8503F">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FFC000"/>
            <w:vAlign w:val="center"/>
          </w:tcPr>
          <w:p w14:paraId="303909D9" w14:textId="77777777" w:rsidR="00137B78" w:rsidRDefault="00137B78" w:rsidP="00F8503F">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FFC000"/>
            <w:vAlign w:val="center"/>
          </w:tcPr>
          <w:p w14:paraId="173B9F8E" w14:textId="77777777" w:rsidR="00137B78" w:rsidRDefault="00F8503F" w:rsidP="00F8503F">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r w:rsidR="00137B78" w14:paraId="0C887B8D" w14:textId="77777777" w:rsidTr="00137B78">
        <w:trPr>
          <w:jc w:val="center"/>
        </w:trPr>
        <w:tc>
          <w:tcPr>
            <w:tcW w:w="1823" w:type="dxa"/>
            <w:shd w:val="clear" w:color="auto" w:fill="92D050"/>
            <w:vAlign w:val="center"/>
          </w:tcPr>
          <w:p w14:paraId="63B14AEF" w14:textId="77777777" w:rsidR="00137B78" w:rsidRDefault="00137B78" w:rsidP="00F8503F">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92D050"/>
            <w:vAlign w:val="center"/>
          </w:tcPr>
          <w:p w14:paraId="239492CF" w14:textId="77777777" w:rsidR="00137B78" w:rsidRDefault="00F8503F" w:rsidP="00F8503F">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2005" w:type="dxa"/>
            <w:shd w:val="clear" w:color="auto" w:fill="92D050"/>
            <w:vAlign w:val="center"/>
          </w:tcPr>
          <w:p w14:paraId="15D0DCD4" w14:textId="77777777" w:rsidR="00137B78" w:rsidRDefault="00137B78" w:rsidP="00F8503F">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1</m:t>
                  </m:r>
                </m:sup>
              </m:sSubSup>
            </m:oMath>
          </w:p>
        </w:tc>
        <w:tc>
          <w:tcPr>
            <w:tcW w:w="2005" w:type="dxa"/>
            <w:shd w:val="clear" w:color="auto" w:fill="92D050"/>
            <w:vAlign w:val="center"/>
          </w:tcPr>
          <w:p w14:paraId="08B46B63" w14:textId="77777777" w:rsidR="00137B78" w:rsidRDefault="00F8503F" w:rsidP="00F8503F">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1</m:t>
                    </m:r>
                  </m:sup>
                </m:sSubSup>
              </m:oMath>
            </m:oMathPara>
          </w:p>
        </w:tc>
      </w:tr>
    </w:tbl>
    <w:p w14:paraId="7CEB4EC0" w14:textId="77777777" w:rsidR="00137B78" w:rsidRDefault="00137B78" w:rsidP="00464D72">
      <w:pPr>
        <w:jc w:val="left"/>
        <w:rPr>
          <w:lang w:eastAsia="zh-CN"/>
        </w:rPr>
      </w:pPr>
    </w:p>
    <w:p w14:paraId="6A392863" w14:textId="1E26B64D" w:rsidR="00137B78" w:rsidRPr="002750D0" w:rsidRDefault="002750D0" w:rsidP="00464D72">
      <w:pPr>
        <w:jc w:val="left"/>
        <w:rPr>
          <w:i/>
          <w:lang w:val="en-GB" w:eastAsia="zh-CN"/>
        </w:rPr>
      </w:pPr>
      <w:r w:rsidRPr="002750D0">
        <w:rPr>
          <w:b/>
          <w:i/>
          <w:lang w:eastAsia="zh-CN"/>
        </w:rPr>
        <w:t xml:space="preserve">Observation 2: </w:t>
      </w:r>
      <w:r w:rsidRPr="002750D0">
        <w:rPr>
          <w:i/>
          <w:lang w:val="en-GB" w:eastAsia="zh-CN"/>
        </w:rPr>
        <w:t>The value of N depends on the gNB’s configuration on the number of sets of Tx beams that can be received simultaneously at UE side.</w:t>
      </w:r>
    </w:p>
    <w:p w14:paraId="4E2C657D" w14:textId="6C11122D" w:rsidR="002750D0" w:rsidRPr="002750D0" w:rsidRDefault="002750D0" w:rsidP="00464D72">
      <w:pPr>
        <w:jc w:val="left"/>
        <w:rPr>
          <w:i/>
          <w:lang w:eastAsia="zh-CN"/>
        </w:rPr>
      </w:pPr>
      <w:r>
        <w:rPr>
          <w:b/>
          <w:i/>
          <w:lang w:val="en-GB" w:eastAsia="zh-CN"/>
        </w:rPr>
        <w:t xml:space="preserve">Proposal 4: </w:t>
      </w:r>
      <w:r>
        <w:rPr>
          <w:i/>
          <w:lang w:val="en-GB" w:eastAsia="zh-CN"/>
        </w:rPr>
        <w:t>N should be configurable when UE supports Rx beam sweeping.</w:t>
      </w:r>
    </w:p>
    <w:p w14:paraId="6522ADD0" w14:textId="77777777" w:rsidR="003125A1" w:rsidRDefault="003125A1" w:rsidP="00464D72">
      <w:pPr>
        <w:pStyle w:val="1"/>
        <w:jc w:val="left"/>
        <w:rPr>
          <w:lang w:eastAsia="zh-CN"/>
        </w:rPr>
      </w:pPr>
      <w:r>
        <w:rPr>
          <w:lang w:eastAsia="zh-CN"/>
        </w:rPr>
        <w:lastRenderedPageBreak/>
        <w:t>Conclusion</w:t>
      </w:r>
    </w:p>
    <w:p w14:paraId="7E72E8C7" w14:textId="0560DA7B" w:rsidR="003125A1" w:rsidRPr="003125A1" w:rsidRDefault="003125A1" w:rsidP="00464D72">
      <w:pPr>
        <w:jc w:val="left"/>
        <w:rPr>
          <w:lang w:eastAsia="zh-CN"/>
        </w:rPr>
      </w:pPr>
      <w:r>
        <w:rPr>
          <w:lang w:eastAsia="zh-CN"/>
        </w:rPr>
        <w:t xml:space="preserve">In this contribution, we </w:t>
      </w:r>
      <w:r w:rsidR="00F26F5B">
        <w:rPr>
          <w:lang w:eastAsia="zh-CN"/>
        </w:rPr>
        <w:t xml:space="preserve">analyzed the benefit of supporting L1-RSPR report based on SS block, and also </w:t>
      </w:r>
      <w:r>
        <w:rPr>
          <w:lang w:eastAsia="zh-CN"/>
        </w:rPr>
        <w:t>present</w:t>
      </w:r>
      <w:r w:rsidR="00F26F5B">
        <w:rPr>
          <w:lang w:eastAsia="zh-CN"/>
        </w:rPr>
        <w:t>ed</w:t>
      </w:r>
      <w:r>
        <w:rPr>
          <w:lang w:eastAsia="zh-CN"/>
        </w:rPr>
        <w:t xml:space="preserve"> a method to calculate the differential RSRP for group based beam report, which can reduce the bits overhead, with the following </w:t>
      </w:r>
      <w:r w:rsidR="00872E44">
        <w:rPr>
          <w:lang w:eastAsia="zh-CN"/>
        </w:rPr>
        <w:t>observation</w:t>
      </w:r>
      <w:r w:rsidR="00F26F5B">
        <w:rPr>
          <w:lang w:eastAsia="zh-CN"/>
        </w:rPr>
        <w:t xml:space="preserve"> and </w:t>
      </w:r>
      <w:r>
        <w:rPr>
          <w:lang w:eastAsia="zh-CN"/>
        </w:rPr>
        <w:t>proposal</w:t>
      </w:r>
      <w:r w:rsidR="00F26F5B">
        <w:rPr>
          <w:lang w:eastAsia="zh-CN"/>
        </w:rPr>
        <w:t>s</w:t>
      </w:r>
      <w:r>
        <w:rPr>
          <w:lang w:eastAsia="zh-CN"/>
        </w:rPr>
        <w:t>:</w:t>
      </w:r>
    </w:p>
    <w:p w14:paraId="08D859A8" w14:textId="77777777" w:rsidR="002750D0" w:rsidRDefault="002750D0" w:rsidP="002750D0">
      <w:pPr>
        <w:rPr>
          <w:i/>
          <w:lang w:val="en-GB" w:eastAsia="zh-CN"/>
        </w:rPr>
      </w:pPr>
      <w:r>
        <w:rPr>
          <w:b/>
          <w:i/>
          <w:lang w:val="en-GB" w:eastAsia="zh-CN"/>
        </w:rPr>
        <w:t xml:space="preserve">Observation 1: </w:t>
      </w:r>
      <w:r>
        <w:rPr>
          <w:i/>
          <w:lang w:val="en-GB" w:eastAsia="zh-CN"/>
        </w:rPr>
        <w:t>UE should assume a default N before configuration.</w:t>
      </w:r>
    </w:p>
    <w:p w14:paraId="2AD500F8" w14:textId="46BAEB28" w:rsidR="002750D0" w:rsidRPr="002750D0" w:rsidRDefault="002750D0" w:rsidP="002750D0">
      <w:pPr>
        <w:jc w:val="left"/>
        <w:rPr>
          <w:i/>
          <w:lang w:val="en-GB" w:eastAsia="zh-CN"/>
        </w:rPr>
      </w:pPr>
      <w:r>
        <w:rPr>
          <w:b/>
          <w:i/>
          <w:lang w:eastAsia="zh-CN"/>
        </w:rPr>
        <w:t>Observation 2</w:t>
      </w:r>
      <w:r w:rsidRPr="002750D0">
        <w:rPr>
          <w:b/>
          <w:i/>
          <w:lang w:eastAsia="zh-CN"/>
        </w:rPr>
        <w:t xml:space="preserve">: </w:t>
      </w:r>
      <w:r w:rsidRPr="002750D0">
        <w:rPr>
          <w:i/>
          <w:lang w:val="en-GB" w:eastAsia="zh-CN"/>
        </w:rPr>
        <w:t>The value of N depends on the gNB’s configuration on the number of sets of Tx beams that can be received simultaneously at UE side.</w:t>
      </w:r>
    </w:p>
    <w:p w14:paraId="4B4C6364" w14:textId="7812F022" w:rsidR="002A0909" w:rsidRPr="003125A1" w:rsidRDefault="002A0909" w:rsidP="002A0909">
      <w:pPr>
        <w:jc w:val="left"/>
        <w:rPr>
          <w:i/>
          <w:lang w:eastAsia="zh-CN"/>
        </w:rPr>
      </w:pPr>
      <w:r>
        <w:rPr>
          <w:b/>
          <w:i/>
          <w:lang w:eastAsia="zh-CN"/>
        </w:rPr>
        <w:t xml:space="preserve">Proposal 1: </w:t>
      </w:r>
      <w:r>
        <w:rPr>
          <w:i/>
          <w:lang w:eastAsia="zh-CN"/>
        </w:rPr>
        <w:t>The differential RSRP calculation between adjacent beams, for both inter-group and intra-group</w:t>
      </w:r>
      <w:r w:rsidRPr="003125A1">
        <w:rPr>
          <w:i/>
          <w:lang w:eastAsia="zh-CN"/>
        </w:rPr>
        <w:t xml:space="preserve"> </w:t>
      </w:r>
      <w:r>
        <w:rPr>
          <w:i/>
          <w:lang w:eastAsia="zh-CN"/>
        </w:rPr>
        <w:t xml:space="preserve">as described in Section </w:t>
      </w:r>
      <w:r>
        <w:rPr>
          <w:i/>
          <w:lang w:eastAsia="zh-CN"/>
        </w:rPr>
        <w:fldChar w:fldCharType="begin"/>
      </w:r>
      <w:r>
        <w:rPr>
          <w:i/>
          <w:lang w:eastAsia="zh-CN"/>
        </w:rPr>
        <w:instrText xml:space="preserve"> REF _Ref492301998 \r \h </w:instrText>
      </w:r>
      <w:r>
        <w:rPr>
          <w:i/>
          <w:lang w:eastAsia="zh-CN"/>
        </w:rPr>
      </w:r>
      <w:r>
        <w:rPr>
          <w:i/>
          <w:lang w:eastAsia="zh-CN"/>
        </w:rPr>
        <w:fldChar w:fldCharType="separate"/>
      </w:r>
      <w:r>
        <w:rPr>
          <w:i/>
          <w:lang w:eastAsia="zh-CN"/>
        </w:rPr>
        <w:t>2</w:t>
      </w:r>
      <w:r>
        <w:rPr>
          <w:i/>
          <w:lang w:eastAsia="zh-CN"/>
        </w:rPr>
        <w:fldChar w:fldCharType="end"/>
      </w:r>
      <w:r>
        <w:rPr>
          <w:i/>
          <w:lang w:eastAsia="zh-CN"/>
        </w:rPr>
        <w:t xml:space="preserve">, should be supported in NR. </w:t>
      </w:r>
    </w:p>
    <w:p w14:paraId="1BA3B969" w14:textId="77777777" w:rsidR="002750D0" w:rsidRPr="00F8503F" w:rsidRDefault="002750D0" w:rsidP="002750D0">
      <w:pPr>
        <w:jc w:val="left"/>
        <w:rPr>
          <w:i/>
          <w:lang w:eastAsia="zh-CN"/>
        </w:rPr>
      </w:pPr>
      <w:r w:rsidRPr="00F8503F">
        <w:rPr>
          <w:b/>
          <w:i/>
          <w:lang w:eastAsia="zh-CN"/>
        </w:rPr>
        <w:t xml:space="preserve">Proposal 2: </w:t>
      </w:r>
      <w:r w:rsidRPr="00F8503F">
        <w:rPr>
          <w:i/>
          <w:lang w:eastAsia="zh-CN"/>
        </w:rPr>
        <w:t>N=0 should be supported, at least when UE has omni-directional reception.</w:t>
      </w:r>
    </w:p>
    <w:p w14:paraId="4667C131" w14:textId="7AA81238" w:rsidR="002750D0" w:rsidRPr="007A59F0" w:rsidRDefault="002750D0" w:rsidP="002750D0">
      <w:pPr>
        <w:rPr>
          <w:i/>
          <w:lang w:val="en-GB" w:eastAsia="zh-CN"/>
        </w:rPr>
      </w:pPr>
      <w:r>
        <w:rPr>
          <w:b/>
          <w:i/>
          <w:lang w:val="en-GB" w:eastAsia="zh-CN"/>
        </w:rPr>
        <w:t xml:space="preserve">Proposal 3: </w:t>
      </w:r>
      <w:r>
        <w:rPr>
          <w:i/>
          <w:lang w:val="en-GB" w:eastAsia="zh-CN"/>
        </w:rPr>
        <w:t>Support default N=0 before configuring N.</w:t>
      </w:r>
    </w:p>
    <w:p w14:paraId="53389E48" w14:textId="77777777" w:rsidR="002750D0" w:rsidRPr="002750D0" w:rsidRDefault="002750D0" w:rsidP="002750D0">
      <w:pPr>
        <w:jc w:val="left"/>
        <w:rPr>
          <w:i/>
          <w:lang w:eastAsia="zh-CN"/>
        </w:rPr>
      </w:pPr>
      <w:r>
        <w:rPr>
          <w:b/>
          <w:i/>
          <w:lang w:val="en-GB" w:eastAsia="zh-CN"/>
        </w:rPr>
        <w:t xml:space="preserve">Proposal 4: </w:t>
      </w:r>
      <w:r>
        <w:rPr>
          <w:i/>
          <w:lang w:val="en-GB" w:eastAsia="zh-CN"/>
        </w:rPr>
        <w:t xml:space="preserve">N should be configurable </w:t>
      </w:r>
      <w:bookmarkStart w:id="9" w:name="_GoBack"/>
      <w:bookmarkEnd w:id="9"/>
      <w:r>
        <w:rPr>
          <w:i/>
          <w:lang w:val="en-GB" w:eastAsia="zh-CN"/>
        </w:rPr>
        <w:t>when UE supports Rx beam sweeping.</w:t>
      </w:r>
    </w:p>
    <w:p w14:paraId="072710D2" w14:textId="77777777" w:rsidR="003125A1" w:rsidRDefault="003125A1" w:rsidP="000F6644">
      <w:pPr>
        <w:rPr>
          <w:lang w:eastAsia="zh-CN"/>
        </w:rPr>
      </w:pPr>
    </w:p>
    <w:p w14:paraId="00BCFA7F" w14:textId="77777777" w:rsidR="006D5AB8" w:rsidRPr="006D5AB8" w:rsidRDefault="006D5AB8" w:rsidP="006D5AB8">
      <w:pPr>
        <w:pStyle w:val="1"/>
        <w:rPr>
          <w:kern w:val="2"/>
          <w:lang w:eastAsia="zh-CN"/>
        </w:rPr>
      </w:pPr>
      <w:r w:rsidRPr="006D5AB8">
        <w:rPr>
          <w:kern w:val="2"/>
          <w:lang w:eastAsia="zh-CN"/>
        </w:rPr>
        <w:t>References</w:t>
      </w:r>
    </w:p>
    <w:p w14:paraId="6CE28212" w14:textId="1A94B030" w:rsidR="002050DC" w:rsidRPr="006453A1" w:rsidRDefault="002050DC" w:rsidP="006A7715">
      <w:pPr>
        <w:pStyle w:val="af"/>
        <w:numPr>
          <w:ilvl w:val="0"/>
          <w:numId w:val="6"/>
        </w:numPr>
        <w:ind w:firstLineChars="0"/>
        <w:rPr>
          <w:lang w:eastAsia="zh-CN"/>
        </w:rPr>
      </w:pPr>
      <w:bookmarkStart w:id="10" w:name="_Ref477870568"/>
      <w:bookmarkStart w:id="11" w:name="_Ref484798910"/>
      <w:r w:rsidRPr="006453A1">
        <w:rPr>
          <w:lang w:eastAsia="zh-CN"/>
        </w:rPr>
        <w:t>3GPP RAN1, “Chairman’s Notes RAN1_</w:t>
      </w:r>
      <w:r w:rsidR="0073153A">
        <w:rPr>
          <w:lang w:eastAsia="zh-CN"/>
        </w:rPr>
        <w:t>90</w:t>
      </w:r>
      <w:r w:rsidRPr="006453A1">
        <w:rPr>
          <w:lang w:eastAsia="zh-CN"/>
        </w:rPr>
        <w:t>”, RAN1#</w:t>
      </w:r>
      <w:r w:rsidR="0073153A">
        <w:rPr>
          <w:lang w:eastAsia="zh-CN"/>
        </w:rPr>
        <w:t>90</w:t>
      </w:r>
      <w:r w:rsidRPr="006453A1">
        <w:rPr>
          <w:lang w:eastAsia="zh-CN"/>
        </w:rPr>
        <w:t xml:space="preserve">, </w:t>
      </w:r>
      <w:r w:rsidR="0073153A">
        <w:rPr>
          <w:lang w:eastAsia="zh-CN"/>
        </w:rPr>
        <w:t>Prague</w:t>
      </w:r>
      <w:r w:rsidRPr="006453A1">
        <w:rPr>
          <w:lang w:eastAsia="zh-CN"/>
        </w:rPr>
        <w:t xml:space="preserve">, </w:t>
      </w:r>
      <w:r w:rsidR="0030517E" w:rsidRPr="006453A1">
        <w:rPr>
          <w:lang w:eastAsia="zh-CN"/>
        </w:rPr>
        <w:t>C</w:t>
      </w:r>
      <w:r w:rsidR="0073153A">
        <w:rPr>
          <w:lang w:eastAsia="zh-CN"/>
        </w:rPr>
        <w:t>zech</w:t>
      </w:r>
      <w:r w:rsidRPr="006453A1">
        <w:rPr>
          <w:lang w:eastAsia="zh-CN"/>
        </w:rPr>
        <w:t xml:space="preserve">, </w:t>
      </w:r>
      <w:r w:rsidR="0073153A">
        <w:rPr>
          <w:lang w:eastAsia="zh-CN"/>
        </w:rPr>
        <w:t>August</w:t>
      </w:r>
      <w:r w:rsidRPr="006453A1">
        <w:rPr>
          <w:lang w:eastAsia="zh-CN"/>
        </w:rPr>
        <w:t>, 2017.</w:t>
      </w:r>
      <w:bookmarkEnd w:id="10"/>
      <w:bookmarkEnd w:id="11"/>
    </w:p>
    <w:p w14:paraId="48A4E5A0" w14:textId="3A12A04C" w:rsidR="009B2BE2" w:rsidRPr="006453A1" w:rsidRDefault="0073153A" w:rsidP="00AE50A3">
      <w:pPr>
        <w:pStyle w:val="af"/>
        <w:numPr>
          <w:ilvl w:val="0"/>
          <w:numId w:val="6"/>
        </w:numPr>
        <w:ind w:firstLineChars="0"/>
        <w:rPr>
          <w:lang w:eastAsia="zh-CN"/>
        </w:rPr>
      </w:pPr>
      <w:bookmarkStart w:id="12" w:name="_Ref492311945"/>
      <w:r w:rsidRPr="006453A1">
        <w:rPr>
          <w:lang w:eastAsia="zh-CN"/>
        </w:rPr>
        <w:t>3GPP RAN1, “Chairman’s Notes RAN1_</w:t>
      </w:r>
      <w:r>
        <w:rPr>
          <w:lang w:eastAsia="zh-CN"/>
        </w:rPr>
        <w:t>86bis</w:t>
      </w:r>
      <w:r w:rsidRPr="006453A1">
        <w:rPr>
          <w:lang w:eastAsia="zh-CN"/>
        </w:rPr>
        <w:t>”, RAN1#</w:t>
      </w:r>
      <w:r>
        <w:rPr>
          <w:lang w:eastAsia="zh-CN"/>
        </w:rPr>
        <w:t>86bis</w:t>
      </w:r>
      <w:r w:rsidRPr="006453A1">
        <w:rPr>
          <w:lang w:eastAsia="zh-CN"/>
        </w:rPr>
        <w:t xml:space="preserve">, </w:t>
      </w:r>
      <w:r>
        <w:rPr>
          <w:lang w:eastAsia="zh-CN"/>
        </w:rPr>
        <w:t>Lisbon</w:t>
      </w:r>
      <w:r w:rsidRPr="006453A1">
        <w:rPr>
          <w:lang w:eastAsia="zh-CN"/>
        </w:rPr>
        <w:t xml:space="preserve">, </w:t>
      </w:r>
      <w:r>
        <w:rPr>
          <w:lang w:eastAsia="zh-CN"/>
        </w:rPr>
        <w:t>Portugal</w:t>
      </w:r>
      <w:r w:rsidRPr="006453A1">
        <w:rPr>
          <w:lang w:eastAsia="zh-CN"/>
        </w:rPr>
        <w:t xml:space="preserve">, </w:t>
      </w:r>
      <w:r>
        <w:rPr>
          <w:lang w:eastAsia="zh-CN"/>
        </w:rPr>
        <w:t>October</w:t>
      </w:r>
      <w:r w:rsidRPr="006453A1">
        <w:rPr>
          <w:lang w:eastAsia="zh-CN"/>
        </w:rPr>
        <w:t>, 201</w:t>
      </w:r>
      <w:r>
        <w:rPr>
          <w:lang w:eastAsia="zh-CN"/>
        </w:rPr>
        <w:t>6</w:t>
      </w:r>
      <w:r w:rsidRPr="006453A1">
        <w:rPr>
          <w:lang w:eastAsia="zh-CN"/>
        </w:rPr>
        <w:t>.</w:t>
      </w:r>
      <w:bookmarkEnd w:id="12"/>
    </w:p>
    <w:sectPr w:rsidR="009B2BE2" w:rsidRPr="006453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446C9" w14:textId="77777777" w:rsidR="00155EB4" w:rsidRDefault="00155EB4">
      <w:r>
        <w:separator/>
      </w:r>
    </w:p>
  </w:endnote>
  <w:endnote w:type="continuationSeparator" w:id="0">
    <w:p w14:paraId="0E990D91" w14:textId="77777777" w:rsidR="00155EB4" w:rsidRDefault="0015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1C015" w14:textId="77777777" w:rsidR="00155EB4" w:rsidRDefault="00155EB4">
      <w:r>
        <w:separator/>
      </w:r>
    </w:p>
  </w:footnote>
  <w:footnote w:type="continuationSeparator" w:id="0">
    <w:p w14:paraId="6594E8D2" w14:textId="77777777" w:rsidR="00155EB4" w:rsidRDefault="00155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7570"/>
    <w:multiLevelType w:val="hybridMultilevel"/>
    <w:tmpl w:val="2DAA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B1A1C"/>
    <w:multiLevelType w:val="hybridMultilevel"/>
    <w:tmpl w:val="9560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A22393D"/>
    <w:multiLevelType w:val="hybridMultilevel"/>
    <w:tmpl w:val="3C5C1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5364864"/>
    <w:multiLevelType w:val="hybridMultilevel"/>
    <w:tmpl w:val="DFD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F21292"/>
    <w:multiLevelType w:val="hybridMultilevel"/>
    <w:tmpl w:val="7C960BC0"/>
    <w:lvl w:ilvl="0" w:tplc="5FA6CC2C">
      <w:start w:val="1"/>
      <w:numFmt w:val="bullet"/>
      <w:lvlText w:val="•"/>
      <w:lvlJc w:val="left"/>
      <w:pPr>
        <w:tabs>
          <w:tab w:val="num" w:pos="720"/>
        </w:tabs>
        <w:ind w:left="720" w:hanging="360"/>
      </w:pPr>
      <w:rPr>
        <w:rFonts w:ascii="Arial" w:hAnsi="Arial" w:cs="Times New Roman" w:hint="default"/>
      </w:rPr>
    </w:lvl>
    <w:lvl w:ilvl="1" w:tplc="288CEDE6">
      <w:start w:val="1"/>
      <w:numFmt w:val="bullet"/>
      <w:lvlText w:val="•"/>
      <w:lvlJc w:val="left"/>
      <w:pPr>
        <w:tabs>
          <w:tab w:val="num" w:pos="1440"/>
        </w:tabs>
        <w:ind w:left="1440" w:hanging="360"/>
      </w:pPr>
      <w:rPr>
        <w:rFonts w:ascii="Arial" w:hAnsi="Arial" w:cs="Times New Roman" w:hint="default"/>
      </w:rPr>
    </w:lvl>
    <w:lvl w:ilvl="2" w:tplc="4A2C0168">
      <w:start w:val="1"/>
      <w:numFmt w:val="bullet"/>
      <w:lvlText w:val="•"/>
      <w:lvlJc w:val="left"/>
      <w:pPr>
        <w:tabs>
          <w:tab w:val="num" w:pos="2160"/>
        </w:tabs>
        <w:ind w:left="2160" w:hanging="360"/>
      </w:pPr>
      <w:rPr>
        <w:rFonts w:ascii="Arial" w:hAnsi="Arial" w:cs="Times New Roman" w:hint="default"/>
      </w:rPr>
    </w:lvl>
    <w:lvl w:ilvl="3" w:tplc="62ACDDBE">
      <w:start w:val="1"/>
      <w:numFmt w:val="bullet"/>
      <w:lvlText w:val="•"/>
      <w:lvlJc w:val="left"/>
      <w:pPr>
        <w:tabs>
          <w:tab w:val="num" w:pos="2880"/>
        </w:tabs>
        <w:ind w:left="2880" w:hanging="360"/>
      </w:pPr>
      <w:rPr>
        <w:rFonts w:ascii="Arial" w:hAnsi="Arial" w:cs="Times New Roman" w:hint="default"/>
      </w:rPr>
    </w:lvl>
    <w:lvl w:ilvl="4" w:tplc="40FC7EF4">
      <w:start w:val="1"/>
      <w:numFmt w:val="bullet"/>
      <w:lvlText w:val="•"/>
      <w:lvlJc w:val="left"/>
      <w:pPr>
        <w:tabs>
          <w:tab w:val="num" w:pos="3600"/>
        </w:tabs>
        <w:ind w:left="3600" w:hanging="360"/>
      </w:pPr>
      <w:rPr>
        <w:rFonts w:ascii="Arial" w:hAnsi="Arial" w:cs="Times New Roman" w:hint="default"/>
      </w:rPr>
    </w:lvl>
    <w:lvl w:ilvl="5" w:tplc="BB785AC8">
      <w:start w:val="1"/>
      <w:numFmt w:val="bullet"/>
      <w:lvlText w:val="•"/>
      <w:lvlJc w:val="left"/>
      <w:pPr>
        <w:tabs>
          <w:tab w:val="num" w:pos="4320"/>
        </w:tabs>
        <w:ind w:left="4320" w:hanging="360"/>
      </w:pPr>
      <w:rPr>
        <w:rFonts w:ascii="Arial" w:hAnsi="Arial" w:cs="Times New Roman" w:hint="default"/>
      </w:rPr>
    </w:lvl>
    <w:lvl w:ilvl="6" w:tplc="40E4E7E4">
      <w:start w:val="1"/>
      <w:numFmt w:val="bullet"/>
      <w:lvlText w:val="•"/>
      <w:lvlJc w:val="left"/>
      <w:pPr>
        <w:tabs>
          <w:tab w:val="num" w:pos="5040"/>
        </w:tabs>
        <w:ind w:left="5040" w:hanging="360"/>
      </w:pPr>
      <w:rPr>
        <w:rFonts w:ascii="Arial" w:hAnsi="Arial" w:cs="Times New Roman" w:hint="default"/>
      </w:rPr>
    </w:lvl>
    <w:lvl w:ilvl="7" w:tplc="C0782D36">
      <w:start w:val="1"/>
      <w:numFmt w:val="bullet"/>
      <w:lvlText w:val="•"/>
      <w:lvlJc w:val="left"/>
      <w:pPr>
        <w:tabs>
          <w:tab w:val="num" w:pos="5760"/>
        </w:tabs>
        <w:ind w:left="5760" w:hanging="360"/>
      </w:pPr>
      <w:rPr>
        <w:rFonts w:ascii="Arial" w:hAnsi="Arial" w:cs="Times New Roman" w:hint="default"/>
      </w:rPr>
    </w:lvl>
    <w:lvl w:ilvl="8" w:tplc="B82AACD4">
      <w:start w:val="1"/>
      <w:numFmt w:val="bullet"/>
      <w:lvlText w:val="•"/>
      <w:lvlJc w:val="left"/>
      <w:pPr>
        <w:tabs>
          <w:tab w:val="num" w:pos="6480"/>
        </w:tabs>
        <w:ind w:left="6480" w:hanging="360"/>
      </w:pPr>
      <w:rPr>
        <w:rFonts w:ascii="Arial" w:hAnsi="Arial" w:cs="Times New Roman" w:hint="default"/>
      </w:rPr>
    </w:lvl>
  </w:abstractNum>
  <w:abstractNum w:abstractNumId="1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nsid w:val="5D997A9B"/>
    <w:multiLevelType w:val="hybridMultilevel"/>
    <w:tmpl w:val="B1FC966C"/>
    <w:lvl w:ilvl="0" w:tplc="E810618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7">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4">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2"/>
  </w:num>
  <w:num w:numId="3">
    <w:abstractNumId w:val="20"/>
  </w:num>
  <w:num w:numId="4">
    <w:abstractNumId w:val="21"/>
  </w:num>
  <w:num w:numId="5">
    <w:abstractNumId w:val="11"/>
  </w:num>
  <w:num w:numId="6">
    <w:abstractNumId w:val="2"/>
  </w:num>
  <w:num w:numId="7">
    <w:abstractNumId w:val="7"/>
  </w:num>
  <w:num w:numId="8">
    <w:abstractNumId w:val="23"/>
  </w:num>
  <w:num w:numId="9">
    <w:abstractNumId w:val="24"/>
  </w:num>
  <w:num w:numId="10">
    <w:abstractNumId w:val="16"/>
  </w:num>
  <w:num w:numId="11">
    <w:abstractNumId w:val="12"/>
  </w:num>
  <w:num w:numId="12">
    <w:abstractNumId w:val="8"/>
  </w:num>
  <w:num w:numId="13">
    <w:abstractNumId w:val="1"/>
  </w:num>
  <w:num w:numId="14">
    <w:abstractNumId w:val="4"/>
  </w:num>
  <w:num w:numId="15">
    <w:abstractNumId w:val="10"/>
  </w:num>
  <w:num w:numId="16">
    <w:abstractNumId w:val="13"/>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3"/>
  </w:num>
  <w:num w:numId="22">
    <w:abstractNumId w:val="18"/>
  </w:num>
  <w:num w:numId="23">
    <w:abstractNumId w:val="14"/>
  </w:num>
  <w:num w:numId="24">
    <w:abstractNumId w:val="0"/>
  </w:num>
  <w:num w:numId="2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2B04"/>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258"/>
    <w:rsid w:val="001353B2"/>
    <w:rsid w:val="001354AE"/>
    <w:rsid w:val="0013550E"/>
    <w:rsid w:val="00135B47"/>
    <w:rsid w:val="001367BB"/>
    <w:rsid w:val="00136A23"/>
    <w:rsid w:val="00136B99"/>
    <w:rsid w:val="00136EBA"/>
    <w:rsid w:val="00136F73"/>
    <w:rsid w:val="00136F91"/>
    <w:rsid w:val="001377A9"/>
    <w:rsid w:val="00137B78"/>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5EB4"/>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6964"/>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02"/>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053"/>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A2"/>
    <w:rsid w:val="001F2E23"/>
    <w:rsid w:val="001F2ED7"/>
    <w:rsid w:val="001F341F"/>
    <w:rsid w:val="001F3530"/>
    <w:rsid w:val="001F3571"/>
    <w:rsid w:val="001F35B6"/>
    <w:rsid w:val="001F3911"/>
    <w:rsid w:val="001F3C62"/>
    <w:rsid w:val="001F3F1A"/>
    <w:rsid w:val="001F434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2B"/>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AEC"/>
    <w:rsid w:val="00273DBD"/>
    <w:rsid w:val="00273F30"/>
    <w:rsid w:val="00273F67"/>
    <w:rsid w:val="00274006"/>
    <w:rsid w:val="002745B1"/>
    <w:rsid w:val="00274801"/>
    <w:rsid w:val="002749EB"/>
    <w:rsid w:val="00274E65"/>
    <w:rsid w:val="002750B1"/>
    <w:rsid w:val="002750D0"/>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909"/>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1C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1C70"/>
    <w:rsid w:val="00312400"/>
    <w:rsid w:val="003125A1"/>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0ED0"/>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03F"/>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7CA"/>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701"/>
    <w:rsid w:val="003B2F53"/>
    <w:rsid w:val="003B3575"/>
    <w:rsid w:val="003B3B2F"/>
    <w:rsid w:val="003B404F"/>
    <w:rsid w:val="003B429E"/>
    <w:rsid w:val="003B4351"/>
    <w:rsid w:val="003B49E6"/>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6B0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D6"/>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4BCD"/>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958"/>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0A1E"/>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E3E"/>
    <w:rsid w:val="0044759B"/>
    <w:rsid w:val="00447724"/>
    <w:rsid w:val="00447AC6"/>
    <w:rsid w:val="00447E0C"/>
    <w:rsid w:val="00447F54"/>
    <w:rsid w:val="00450B7E"/>
    <w:rsid w:val="00450DB6"/>
    <w:rsid w:val="00451067"/>
    <w:rsid w:val="00451224"/>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D7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346"/>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D22"/>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CEF"/>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1ED"/>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6B1"/>
    <w:rsid w:val="005467FB"/>
    <w:rsid w:val="00546A0E"/>
    <w:rsid w:val="00546A44"/>
    <w:rsid w:val="00546A61"/>
    <w:rsid w:val="00546AE9"/>
    <w:rsid w:val="00546EA1"/>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2A"/>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80B"/>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0B"/>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5ED4"/>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C10"/>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E9"/>
    <w:rsid w:val="0063219D"/>
    <w:rsid w:val="006323E0"/>
    <w:rsid w:val="00632A2C"/>
    <w:rsid w:val="00633298"/>
    <w:rsid w:val="006332D1"/>
    <w:rsid w:val="00633473"/>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50B1"/>
    <w:rsid w:val="006453A1"/>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57CA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286"/>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1EF"/>
    <w:rsid w:val="00697733"/>
    <w:rsid w:val="00697980"/>
    <w:rsid w:val="00697B84"/>
    <w:rsid w:val="00697FC9"/>
    <w:rsid w:val="006A0347"/>
    <w:rsid w:val="006A0587"/>
    <w:rsid w:val="006A0C2A"/>
    <w:rsid w:val="006A0D7D"/>
    <w:rsid w:val="006A1078"/>
    <w:rsid w:val="006A130C"/>
    <w:rsid w:val="006A1510"/>
    <w:rsid w:val="006A2266"/>
    <w:rsid w:val="006A23D4"/>
    <w:rsid w:val="006A249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715"/>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A9B"/>
    <w:rsid w:val="00727281"/>
    <w:rsid w:val="00727530"/>
    <w:rsid w:val="007275AA"/>
    <w:rsid w:val="007308DA"/>
    <w:rsid w:val="00730EBA"/>
    <w:rsid w:val="007312F6"/>
    <w:rsid w:val="00731309"/>
    <w:rsid w:val="0073153A"/>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531"/>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1CC"/>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2DD7"/>
    <w:rsid w:val="007937C2"/>
    <w:rsid w:val="00793A3B"/>
    <w:rsid w:val="007940A5"/>
    <w:rsid w:val="007942CD"/>
    <w:rsid w:val="00794300"/>
    <w:rsid w:val="00794371"/>
    <w:rsid w:val="007943CF"/>
    <w:rsid w:val="0079456F"/>
    <w:rsid w:val="00794924"/>
    <w:rsid w:val="00794C61"/>
    <w:rsid w:val="007951F3"/>
    <w:rsid w:val="00795597"/>
    <w:rsid w:val="00795A6B"/>
    <w:rsid w:val="00795C6B"/>
    <w:rsid w:val="00795F1C"/>
    <w:rsid w:val="00796033"/>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9F0"/>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456"/>
    <w:rsid w:val="007B56BA"/>
    <w:rsid w:val="007B58F4"/>
    <w:rsid w:val="007B6222"/>
    <w:rsid w:val="007B6409"/>
    <w:rsid w:val="007B71FA"/>
    <w:rsid w:val="007B74E7"/>
    <w:rsid w:val="007B7880"/>
    <w:rsid w:val="007B7A06"/>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53F5"/>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412"/>
    <w:rsid w:val="00811835"/>
    <w:rsid w:val="00812090"/>
    <w:rsid w:val="008123A6"/>
    <w:rsid w:val="00812589"/>
    <w:rsid w:val="00812767"/>
    <w:rsid w:val="00812B1B"/>
    <w:rsid w:val="0081449A"/>
    <w:rsid w:val="0081449B"/>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3FB"/>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7C0"/>
    <w:rsid w:val="00867A92"/>
    <w:rsid w:val="00867BD2"/>
    <w:rsid w:val="00867DAC"/>
    <w:rsid w:val="00870039"/>
    <w:rsid w:val="008712F3"/>
    <w:rsid w:val="008712FD"/>
    <w:rsid w:val="00871389"/>
    <w:rsid w:val="008716A1"/>
    <w:rsid w:val="0087252D"/>
    <w:rsid w:val="00872D3F"/>
    <w:rsid w:val="00872E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AF2"/>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4F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0E"/>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6DF"/>
    <w:rsid w:val="00952C7B"/>
    <w:rsid w:val="00953268"/>
    <w:rsid w:val="009537BD"/>
    <w:rsid w:val="0095380C"/>
    <w:rsid w:val="00953C29"/>
    <w:rsid w:val="00953C36"/>
    <w:rsid w:val="00953FF5"/>
    <w:rsid w:val="00954353"/>
    <w:rsid w:val="00954BF4"/>
    <w:rsid w:val="00954D30"/>
    <w:rsid w:val="00954E3C"/>
    <w:rsid w:val="00954E40"/>
    <w:rsid w:val="009550E1"/>
    <w:rsid w:val="0095568D"/>
    <w:rsid w:val="009558AE"/>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0EC1"/>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2BE2"/>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FF6"/>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86E"/>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F1"/>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89A"/>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0DC"/>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14D"/>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0D5"/>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190"/>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47"/>
    <w:rsid w:val="00AE4E2D"/>
    <w:rsid w:val="00AE50A3"/>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A8C"/>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1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C98"/>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141"/>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05D9"/>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521"/>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52"/>
    <w:rsid w:val="00BC2C70"/>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37"/>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1FD9"/>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D51"/>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D3"/>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097"/>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3DB2"/>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24A"/>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6E0"/>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34"/>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0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345"/>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996"/>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7F"/>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5C9"/>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843"/>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D7C"/>
    <w:rsid w:val="00EC100B"/>
    <w:rsid w:val="00EC12A2"/>
    <w:rsid w:val="00EC1837"/>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92D"/>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6F5B"/>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2A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37F22"/>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562"/>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E"/>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03F"/>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681F"/>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EB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3E8D"/>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AAE6"/>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rsid w:val="005466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890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3844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784526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488583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85928-8452-48B7-B801-C72D2B11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7</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Su.Huang@spreadtrum.com</dc:creator>
  <cp:keywords/>
  <dc:description/>
  <cp:lastModifiedBy>Su Huang (黄甦)</cp:lastModifiedBy>
  <cp:revision>13</cp:revision>
  <cp:lastPrinted>2015-03-27T14:25:00Z</cp:lastPrinted>
  <dcterms:created xsi:type="dcterms:W3CDTF">2017-08-11T06:59:00Z</dcterms:created>
  <dcterms:modified xsi:type="dcterms:W3CDTF">2017-09-08T01:57:00Z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